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014" w:rsidRDefault="00B01014">
      <w:pPr>
        <w:pStyle w:val="Normal0"/>
        <w:jc w:val="right"/>
        <w:rPr>
          <w:rFonts w:ascii="Courier New" w:eastAsia="Courier New" w:hAnsi="Courier New"/>
          <w:color w:val="000000"/>
          <w:sz w:val="20"/>
        </w:rPr>
      </w:pPr>
    </w:p>
    <w:p w:rsidR="00B01014" w:rsidRPr="00172D67" w:rsidRDefault="00B01014">
      <w:pPr>
        <w:pStyle w:val="Normal0"/>
        <w:jc w:val="right"/>
        <w:rPr>
          <w:rFonts w:ascii="Courier New" w:eastAsia="Courier New" w:hAnsi="Courier New" w:cs="Courier New"/>
          <w:color w:val="000000"/>
          <w:sz w:val="20"/>
        </w:rPr>
      </w:pPr>
    </w:p>
    <w:p w:rsidR="00B01014" w:rsidRPr="00172D67" w:rsidRDefault="00B01014">
      <w:pPr>
        <w:pStyle w:val="Normal0"/>
        <w:jc w:val="center"/>
        <w:rPr>
          <w:rFonts w:ascii="Courier New" w:eastAsia="Verdana" w:hAnsi="Courier New" w:cs="Courier New"/>
          <w:b/>
          <w:color w:val="000000"/>
          <w:sz w:val="20"/>
        </w:rPr>
      </w:pPr>
      <w:r w:rsidRPr="00172D67">
        <w:rPr>
          <w:rFonts w:ascii="Courier New" w:eastAsia="Verdana" w:hAnsi="Courier New" w:cs="Courier New"/>
          <w:b/>
          <w:color w:val="000000"/>
          <w:sz w:val="20"/>
        </w:rPr>
        <w:t>ANEXO I</w:t>
      </w:r>
    </w:p>
    <w:p w:rsidR="00B01014" w:rsidRPr="00F1113A" w:rsidRDefault="00B01014">
      <w:pPr>
        <w:pStyle w:val="Normal0"/>
        <w:jc w:val="center"/>
        <w:rPr>
          <w:rFonts w:ascii="Courier New" w:eastAsia="Verdana" w:hAnsi="Courier New" w:cs="Courier New"/>
          <w:b/>
          <w:color w:val="000000"/>
          <w:szCs w:val="24"/>
        </w:rPr>
      </w:pPr>
    </w:p>
    <w:p w:rsidR="00B01014" w:rsidRPr="00F1113A" w:rsidRDefault="00B01014">
      <w:pPr>
        <w:pStyle w:val="Normal0"/>
        <w:jc w:val="center"/>
        <w:rPr>
          <w:rFonts w:ascii="Courier New" w:eastAsia="Verdana" w:hAnsi="Courier New" w:cs="Courier New"/>
          <w:b/>
          <w:color w:val="000000"/>
          <w:szCs w:val="24"/>
          <w:u w:val="single"/>
        </w:rPr>
      </w:pPr>
      <w:r w:rsidRPr="00F1113A">
        <w:rPr>
          <w:rFonts w:ascii="Courier New" w:eastAsia="Verdana" w:hAnsi="Courier New" w:cs="Courier New"/>
          <w:b/>
          <w:color w:val="000000"/>
          <w:szCs w:val="24"/>
          <w:u w:val="single"/>
        </w:rPr>
        <w:t>TERMO DE REFERÊNCIA</w:t>
      </w:r>
    </w:p>
    <w:p w:rsidR="00B01014" w:rsidRPr="00172D67" w:rsidRDefault="00B01014">
      <w:pPr>
        <w:pStyle w:val="Normal0"/>
        <w:jc w:val="center"/>
        <w:rPr>
          <w:rFonts w:ascii="Courier New" w:eastAsia="Verdana" w:hAnsi="Courier New" w:cs="Courier New"/>
          <w:b/>
          <w:color w:val="000000"/>
          <w:sz w:val="20"/>
          <w:u w:val="single"/>
        </w:rPr>
      </w:pPr>
    </w:p>
    <w:p w:rsidR="00B01014" w:rsidRPr="00172D67" w:rsidRDefault="00B01014">
      <w:pPr>
        <w:pStyle w:val="Normal0"/>
        <w:jc w:val="center"/>
        <w:rPr>
          <w:rFonts w:ascii="Courier New" w:eastAsia="Courier New" w:hAnsi="Courier New" w:cs="Courier New"/>
          <w:color w:val="000000"/>
          <w:sz w:val="20"/>
        </w:rPr>
      </w:pPr>
    </w:p>
    <w:p w:rsidR="00B01014" w:rsidRPr="00172D67" w:rsidRDefault="00B01014">
      <w:pPr>
        <w:pStyle w:val="Normal0"/>
        <w:rPr>
          <w:rFonts w:ascii="Courier New" w:eastAsia="Courier New" w:hAnsi="Courier New" w:cs="Courier New"/>
          <w:color w:val="000000"/>
          <w:sz w:val="20"/>
        </w:rPr>
      </w:pPr>
    </w:p>
    <w:p w:rsidR="00B01014" w:rsidRPr="00172D67" w:rsidRDefault="00B01014">
      <w:pPr>
        <w:pStyle w:val="Normal0"/>
        <w:rPr>
          <w:rFonts w:ascii="Courier New" w:eastAsia="Verdana" w:hAnsi="Courier New" w:cs="Courier New"/>
          <w:b/>
          <w:color w:val="000000"/>
          <w:sz w:val="20"/>
        </w:rPr>
      </w:pPr>
      <w:r w:rsidRPr="00172D67">
        <w:rPr>
          <w:rFonts w:ascii="Courier New" w:eastAsia="Verdana" w:hAnsi="Courier New" w:cs="Courier New"/>
          <w:b/>
          <w:color w:val="000000"/>
          <w:sz w:val="20"/>
        </w:rPr>
        <w:t>1.0 - DO OBJETO</w:t>
      </w:r>
    </w:p>
    <w:p w:rsidR="00172D67" w:rsidRPr="00172D67" w:rsidRDefault="00172D67">
      <w:pPr>
        <w:pStyle w:val="Normal0"/>
        <w:rPr>
          <w:rFonts w:ascii="Courier New" w:eastAsia="Verdana" w:hAnsi="Courier New" w:cs="Courier New"/>
          <w:color w:val="000000"/>
          <w:sz w:val="20"/>
        </w:rPr>
      </w:pPr>
    </w:p>
    <w:p w:rsidR="00B01014" w:rsidRPr="00172D67" w:rsidRDefault="00B01014">
      <w:pPr>
        <w:pStyle w:val="Normal0"/>
        <w:jc w:val="both"/>
        <w:rPr>
          <w:rFonts w:ascii="Courier New" w:eastAsia="Verdana" w:hAnsi="Courier New" w:cs="Courier New"/>
          <w:color w:val="000000"/>
          <w:sz w:val="20"/>
        </w:rPr>
      </w:pPr>
      <w:r w:rsidRPr="00172D67">
        <w:rPr>
          <w:rFonts w:ascii="Courier New" w:eastAsia="Verdana" w:hAnsi="Courier New" w:cs="Courier New"/>
          <w:color w:val="000000"/>
          <w:sz w:val="20"/>
        </w:rPr>
        <w:t>O Objeto da presente licitação con</w:t>
      </w:r>
      <w:r w:rsidR="00F50E28" w:rsidRPr="00172D67">
        <w:rPr>
          <w:rFonts w:ascii="Courier New" w:eastAsia="Verdana" w:hAnsi="Courier New" w:cs="Courier New"/>
          <w:color w:val="000000"/>
          <w:sz w:val="20"/>
        </w:rPr>
        <w:t xml:space="preserve">siste na </w:t>
      </w:r>
      <w:r w:rsidRPr="00172D67">
        <w:rPr>
          <w:rFonts w:ascii="Courier New" w:eastAsia="Verdana" w:hAnsi="Courier New" w:cs="Courier New"/>
          <w:b/>
          <w:color w:val="000000"/>
          <w:sz w:val="20"/>
        </w:rPr>
        <w:t>AQUISIÇÃO DE MATERIAIS SEMAFÓRICOS, ATRAVÉS DO SISTEMA REGISTRO DE PREÇOS</w:t>
      </w:r>
      <w:r w:rsidRPr="00172D67">
        <w:rPr>
          <w:rFonts w:ascii="Courier New" w:eastAsia="Verdana" w:hAnsi="Courier New" w:cs="Courier New"/>
          <w:color w:val="000000"/>
          <w:sz w:val="20"/>
        </w:rPr>
        <w:t>, por um período de 12 (doze) meses através do Sistema de Registro de Preços, aos que manifestarem interesse, de acordo com as especificações e quantitativos estimados neste Termo de Referência.</w:t>
      </w:r>
    </w:p>
    <w:p w:rsidR="00B01014" w:rsidRPr="00172D67" w:rsidRDefault="00B01014">
      <w:pPr>
        <w:pStyle w:val="Normal0"/>
        <w:rPr>
          <w:rFonts w:ascii="Courier New" w:eastAsia="Courier New" w:hAnsi="Courier New" w:cs="Courier New"/>
          <w:color w:val="000000"/>
          <w:sz w:val="20"/>
        </w:rPr>
      </w:pPr>
    </w:p>
    <w:p w:rsidR="00B01014" w:rsidRPr="00172D67" w:rsidRDefault="00B01014">
      <w:pPr>
        <w:pStyle w:val="Normal0"/>
        <w:rPr>
          <w:rFonts w:ascii="Courier New" w:eastAsia="Courier New" w:hAnsi="Courier New" w:cs="Courier New"/>
          <w:color w:val="000000"/>
          <w:sz w:val="20"/>
        </w:rPr>
      </w:pPr>
    </w:p>
    <w:p w:rsidR="00B01014" w:rsidRPr="00172D67" w:rsidRDefault="00B01014">
      <w:pPr>
        <w:pStyle w:val="Normal0"/>
        <w:rPr>
          <w:rFonts w:ascii="Courier New" w:eastAsia="Courier New" w:hAnsi="Courier New" w:cs="Courier New"/>
          <w:color w:val="000000"/>
          <w:sz w:val="20"/>
        </w:rPr>
      </w:pPr>
      <w:r w:rsidRPr="00172D67">
        <w:rPr>
          <w:rFonts w:ascii="Courier New" w:eastAsia="Verdana" w:hAnsi="Courier New" w:cs="Courier New"/>
          <w:b/>
          <w:color w:val="000000"/>
          <w:sz w:val="20"/>
        </w:rPr>
        <w:t xml:space="preserve">2.0 – VALOR DE REFERÊNCIA </w:t>
      </w:r>
    </w:p>
    <w:p w:rsidR="00B01014" w:rsidRPr="00172D67" w:rsidRDefault="00B01014">
      <w:pPr>
        <w:pStyle w:val="Normal0"/>
        <w:rPr>
          <w:rFonts w:ascii="Courier New" w:eastAsia="Courier New" w:hAnsi="Courier New" w:cs="Courier New"/>
          <w:color w:val="000000"/>
          <w:sz w:val="20"/>
        </w:rPr>
      </w:pPr>
      <w:r w:rsidRPr="00172D67">
        <w:rPr>
          <w:rFonts w:ascii="Courier New" w:eastAsia="Verdana" w:hAnsi="Courier New" w:cs="Courier New"/>
          <w:color w:val="000000"/>
          <w:sz w:val="20"/>
        </w:rPr>
        <w:t>O</w:t>
      </w:r>
      <w:r w:rsidR="004C4BCC" w:rsidRPr="00172D67">
        <w:rPr>
          <w:rFonts w:ascii="Courier New" w:eastAsia="Verdana" w:hAnsi="Courier New" w:cs="Courier New"/>
          <w:color w:val="000000"/>
          <w:sz w:val="20"/>
        </w:rPr>
        <w:t xml:space="preserve"> </w:t>
      </w:r>
      <w:r w:rsidR="00F50E28" w:rsidRPr="00172D67">
        <w:rPr>
          <w:rFonts w:ascii="Courier New" w:eastAsia="Courier New" w:hAnsi="Courier New" w:cs="Courier New"/>
          <w:color w:val="000000"/>
          <w:sz w:val="20"/>
        </w:rPr>
        <w:t xml:space="preserve">valor total estimado da </w:t>
      </w:r>
      <w:r w:rsidR="00B47FCF" w:rsidRPr="00172D67">
        <w:rPr>
          <w:rFonts w:ascii="Courier New" w:eastAsia="Courier New" w:hAnsi="Courier New" w:cs="Courier New"/>
          <w:color w:val="000000"/>
          <w:sz w:val="20"/>
        </w:rPr>
        <w:t xml:space="preserve">presente </w:t>
      </w:r>
      <w:r w:rsidR="00F50E28" w:rsidRPr="00172D67">
        <w:rPr>
          <w:rFonts w:ascii="Courier New" w:eastAsia="Courier New" w:hAnsi="Courier New" w:cs="Courier New"/>
          <w:color w:val="000000"/>
          <w:sz w:val="20"/>
        </w:rPr>
        <w:t>licitação</w:t>
      </w:r>
      <w:r w:rsidR="00B47FCF" w:rsidRPr="00172D67">
        <w:rPr>
          <w:rFonts w:ascii="Courier New" w:eastAsia="Courier New" w:hAnsi="Courier New" w:cs="Courier New"/>
          <w:color w:val="000000"/>
          <w:sz w:val="20"/>
        </w:rPr>
        <w:t xml:space="preserve"> é</w:t>
      </w:r>
      <w:r w:rsidR="004C4BCC" w:rsidRPr="00172D67">
        <w:rPr>
          <w:rFonts w:ascii="Courier New" w:eastAsia="Courier New" w:hAnsi="Courier New" w:cs="Courier New"/>
          <w:color w:val="000000"/>
          <w:sz w:val="20"/>
        </w:rPr>
        <w:t xml:space="preserve"> </w:t>
      </w:r>
      <w:r w:rsidRPr="00172D67">
        <w:rPr>
          <w:rFonts w:ascii="Courier New" w:eastAsia="Verdana" w:hAnsi="Courier New" w:cs="Courier New"/>
          <w:color w:val="000000"/>
          <w:sz w:val="20"/>
        </w:rPr>
        <w:t>R$ 6.768.512,00</w:t>
      </w:r>
    </w:p>
    <w:p w:rsidR="00B01014" w:rsidRPr="00AE5CCF" w:rsidRDefault="00B01014">
      <w:pPr>
        <w:pStyle w:val="Normal0"/>
        <w:rPr>
          <w:rFonts w:ascii="Century Gothic" w:eastAsia="Courier New" w:hAnsi="Century Gothic"/>
          <w:color w:val="000000"/>
          <w:sz w:val="20"/>
        </w:rPr>
      </w:pPr>
    </w:p>
    <w:p w:rsidR="00B01014" w:rsidRDefault="00B01014">
      <w:pPr>
        <w:pStyle w:val="Normal0"/>
        <w:rPr>
          <w:rFonts w:ascii="Courier New" w:eastAsia="Courier New" w:hAnsi="Courier New"/>
          <w:color w:val="000000"/>
          <w:sz w:val="16"/>
        </w:rPr>
      </w:pPr>
    </w:p>
    <w:p w:rsidR="00B01014" w:rsidRPr="00850950" w:rsidRDefault="00B01014">
      <w:pPr>
        <w:pStyle w:val="Normal0"/>
        <w:rPr>
          <w:rFonts w:ascii="Courier New" w:eastAsia="Courier New" w:hAnsi="Courier New" w:cs="Courier New"/>
          <w:color w:val="000000"/>
          <w:sz w:val="20"/>
        </w:rPr>
      </w:pPr>
      <w:r w:rsidRPr="00850950">
        <w:rPr>
          <w:rFonts w:ascii="Courier New" w:eastAsia="Verdana" w:hAnsi="Courier New" w:cs="Courier New"/>
          <w:b/>
          <w:color w:val="000000"/>
          <w:sz w:val="20"/>
        </w:rPr>
        <w:t>3.0 – ESPECIFICAÇÕES DOS MATERIAIS</w:t>
      </w:r>
    </w:p>
    <w:p w:rsidR="00B01014" w:rsidRDefault="00B01014">
      <w:pPr>
        <w:pStyle w:val="Normal0"/>
        <w:rPr>
          <w:rFonts w:ascii="Courier New" w:eastAsia="Courier New" w:hAnsi="Courier New"/>
          <w:color w:val="000000"/>
          <w:sz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40"/>
        <w:gridCol w:w="841"/>
        <w:gridCol w:w="4201"/>
        <w:gridCol w:w="879"/>
        <w:gridCol w:w="985"/>
        <w:gridCol w:w="1081"/>
        <w:gridCol w:w="1369"/>
      </w:tblGrid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b/>
                <w:sz w:val="16"/>
              </w:rPr>
              <w:t>Lote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b/>
                <w:sz w:val="16"/>
              </w:rPr>
              <w:t>Item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b/>
                <w:sz w:val="16"/>
              </w:rPr>
              <w:t>Material/Serviço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b/>
                <w:sz w:val="16"/>
              </w:rPr>
              <w:t>Unid. medida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b/>
                <w:sz w:val="16"/>
              </w:rPr>
              <w:t>Qtd licitada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b/>
                <w:sz w:val="16"/>
              </w:rPr>
              <w:t>Valor unitário (R$)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b/>
                <w:sz w:val="16"/>
              </w:rPr>
              <w:t>Valor total (R$)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62505 - BOX RETO, ALUMÍNIO, DIÂMETRO 3/4", PADRÃO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3,20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192,00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2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62504 - BOX RETO, ALUMÍNIO, DIÂMETRO 1", PADRÃO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4,78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573,60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3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62501 - CABO DE COBRE NÚ, DIÂMETRO 10MM², PADRÃO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180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7,15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1.287,00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62518 - CABO MANGA, 5X20AWG-BT-70ºC, ANTI UV.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600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6,45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3.870,00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5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62506 - CABO DE COBRE SINGELO, FLEXÍVEL, SEÇÃO 10,0MM², ENCORDOAMENTO CLASSE 5, ISOLAÇÃO 0,6/1KV - 90º, COR PRETA. PRETO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1.800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5,99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10.782,00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62507 - CABO DE COBRE SINGELO, FLEXÍVEL, SEÇÃO 10,0MM², ENCORDOAMENTO CLASSE 5, ISOLAÇÃO 0,6/1KV - 90º, COR AZUL. AZUL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1.800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5,99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10.782,00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7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62508 - CABO DE COBRE SINGELO, FLEXÍVEL, SEÇÃO 10,0MM², ENCORDOAMENTO CLASSE 5, ISOLAÇÃO 0,6/1KV - 90º, COR VERDE. VERDE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600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5,99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3.594,00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8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62512 - CABO DE COBRE, FLEXÍVEL, TIPO PP, SEÇÃO 4X1MM², ENCORDOAMENTO CLASSE 5, ISOLAÇÃO 750V - 70º,  COBERTURA EXTERNA NA COR PRETA, COBERTURA INTERNA DOS CONDUTORES COLORIDA, ROLO DE 100M.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130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617,00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80.210,00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9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62513 - CABO DE COBRE, FLEXÍVEL, TIPO PP, SEÇÃO 3X1MM², ENCORDOAMENTO CLASSE 5, ISOLAÇÃO 750V - 70º,  COBERTURA EXTERNA NA COR PRETA, COBERTURA INTERNA DOS CONDUTORES COLORIDA, ROLO DE 100M.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130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428,00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55.640,00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10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62483 - CABEÇOTE PARA ELETRODUTO, PVC,  MEDIDA 1", PADRÃO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14,50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870,00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11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63872 - CAIXA DE INSPEÇÃO, FABRICADA EM POLIETILENO, DIMENSÕES 300X350mm, PADRAO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PÇ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25,35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1.521,00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12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62510 - CAIXA DE PASSAGEM, CONSTRUÍDA EM CONCRETO, DIMENSÕES 65X41X70, PARTE SUPERIOR, PADÃO CELESC. SUPERIOR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6.000,00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13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63873 - CAIXA DE PASSAGEM, CONSTRUÍDA EM CONCRETO, DIMENSÕES 65X41X70, FUNDO PADRÃO CELESC. FUNDO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PÇ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99,00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5.940,00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lastRenderedPageBreak/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14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62514 - CAIXAS DE PASSAGEM, CONSTRUÍDA EM CONCRETO, DIMENSÕES 40X40X40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550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66,90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36.795,00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15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62490 - CAIXA PARA MEDIDOR MONOFÁSICO, PRODUZIDA EM NORYL, COM ALTA RESISTÊNCIA MECÂNICA, ANTI-CHAMAS, RESISTENTE AOS RAIOS UV E AS REAÇÕES QUÍMICAS QUANDO EM CONTATO COM O CIMENTO. TAMPA EM RESINA DE POLICARBONATO INCOLOR, ANTI-CHAMAS, RESISTENTE AOS RAIOS UV E A IMPACTOS, COM LENTE INJETADA NA PRÓPRIA TAMPA, PARA FACILITAR A LEITURA À DISTÂNCIA.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374,00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22.440,00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16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62517 - CONTATORA PARA MANOBRA DE CIRCUITOS AUXILIARES, CORRENTE NOMINAL IE/AC-15/AC-14 DE 10A, TENSÃO NOMINAL 220/230V, POTÊNCIA NOMINAL 2,4KW,  TENSÃO DE COMANDO 220V, FREQUÊNCIA DE COMANDO 50-60HZ, COM 10  CONTATOS: 5NA + 5NF, MONTAGEM EM TRILHO DIN 35MM, CONFORME NORMA IEC 60947, DIN EN 60 947 (VDE 0660).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120,00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3.600,00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17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62499 - CONECTOR PARA HASTE DE ATERRAMENTO, DIÂMETRO 5/8", PADRÃO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13,70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1.644,00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18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62497 - CURVA 90º PARA ELETRODUTO, AÇO GALVANIZADO A FOGO, MEDIDA 3/4", PADRÃO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21,30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426,00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19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62494 - CURVA 90º PARA ELETRODUTO, AÇO GALVANIZADO A FOGO, MEDIDA 1", PADRÃO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23,80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1.428,00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20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62488 - CURVA 180º PARA ELETRODUTO, PVC, MEDIDA 1", PADRÃO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3,05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366,00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21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62491 - DISJUNTOR MONOPOLAR, CORRENTE NOMINAL 30A, TENSÃO NOMINAL 220V, PADRÃO NEMA, FABRICADO EM TERMOFIXO RESISTENTE A ALTAS TEMPERATURAS, VIDA ÚTIL MECÂNICA 4000 MANOBRAS, VIDA ÚTIL ELÉTRICA 6000 MANOBRAS, TEMPERATURA AMBIENTE 50ºC, FREQUÊNCIA DE OPERAÇÃO 50/60HZ, CAPACIDADE DE INTERRUPÇÃO SIMÉTRICA DE 3KA, CORRENTE GRAVADA NO MANÍPULO, FIXAÇÃO POR TRILHO DIN 35MM PADÃO, COM POSSIBILIDADE DE FIXAÇÃO ATRAVÉS DE PRESILHA OU ABRAÇADEIRA, PADRÃO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18,10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1.086,00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22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62516 - DISJUNTOR MONOPOLAR, 32A, TENSÃO NOMINAL 220V, PADRÃO DIN, TEMPERATURA AMBIENTE -24ºC A 45º C, VIDA ÚTIL ELÉTRICA 4000 MANOBRAS, FREQUÊNCIA DE OPERAÇÃO 50/60HZ, CAPACIDADE DE INTERRUPÇÃO DE CURTO-CIRCUITO 5KA, FIXAÇÃO POR TRILHO DIN 35MM, CURVA DE DISPARO 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11,88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356,40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23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62489 - ELETRODUTO CORRUGADO, PEAD, DIÂMETRO 1", COM GUIA E FITA DE SINALIZAÇÃO, PADRÃO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900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8,88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7.992,00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24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62520 - ELETRODUTO CORRUGADO, PEAD, DIÂMETRO 2", COM GUIA E FITA DE SINALIZAÇÃO, PADRÃO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8.000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17,30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138.400,00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25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62485 - ELETRODUTO, PVC,  DIÂMETRO 1", BARRA 3M, PADRÃO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10,30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618,00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26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62495 - ELETRODUTO DE FERRO,  GALVANIZADO A FOGO, DIÂMETRO 3/4", BARRA DE 6M, CONFORME ABNT NBR 5597/5598, PADRÃO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155,40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9.324,00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27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62492 - ELETRODUTO DE FERRO,  GALVANIZADO A FOGO, DIÂMETRO 1", BARRA DE 6M, CONFORME ABNT NBR 5597/5598, PADRÃO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183,00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10.980,00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lastRenderedPageBreak/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28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62511 - FITA DE AÇO COM PRESILHA PARA AMARRAÇÃO DE EQUIPAMENTOS JUNTO AO POSTE, COMPRIMENTO DE 1M, PADÃO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600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4,66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2.796,00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29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62498 - HASTE DE ATERRAMENTO, TIPO COOPERWELD, DIÂMETRO 5/8", COMPRIMENTO 2,45M, ALTA CAMADA, PADRÃO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43,10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5.172,00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30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62496 - LUVA PARA ELETRODUTO, AÇO GALVANIZADO A FOGO, MEDIDA 3/4", PADRÃO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7,40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888,00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31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62493 - LUVA PARA ELETRODUTO, AÇO GALVANIZADO A FOGO, MEDIDA 1", PADRÃO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6,60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396,00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32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62487 - LUVA PARA ELETRODUTO, PVC, MEDIDA 1", PADRÃO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1,65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198,00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33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62515 - TAMPA DE FERRO NODULAR COM ARO, DIMENSÕES 40X40CM, CAPACIDADE DE 50KN.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550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291,00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160.050,00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34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62509 - TAMPA DE FERRO NODULAR COM ARO, DIMENSÕES 70X46CM, CALSSE B125, CAPACIDADE DE 125KN, CONFORME NORMA ABNT NBR 10160, PADRÃO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385,00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23.100,00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35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62502 - TERMINAL MACIÇO CURTO, PARA CABO DE COBRE 10MM², PRÓPRIO PARA CONEXÃO DOS CABOS NO MEDIDOR E DISJUNTOR DE ENTRADA, PADRÃO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360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11,10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3.996,00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36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62503 - TERMINAL MACIÇO LONGO, PARA CABO DE COBRE 10MM², PRÓPRIO PARA CONEXÃO DOS CABOS NO CONECTOR TIPO CUNHA, PADRÃO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11,10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1.332,00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37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62500 - TERMINAL SAPATA 10MM², PARA ATERRAMENTO, PADRÃO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5,60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672,00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b/>
                <w:sz w:val="16"/>
              </w:rPr>
              <w:t>1</w:t>
            </w:r>
          </w:p>
        </w:tc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b/>
                <w:sz w:val="16"/>
              </w:rPr>
              <w:t>Valor total do lote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b/>
                <w:sz w:val="16"/>
              </w:rPr>
              <w:t xml:space="preserve"> 615.317,00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38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62479 - COLUNA DE AÇO GALVANIZADO - DIÂMETRO 114MM - PAREDE DE 4,5MM - COMPRIMENTO DE 6000MM, ESPECIFICAÇÕES CONFORME ET 1.1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1.624,00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324.800,00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39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62480 - BRAÇO PROJETADO EM AÇO GALVANIZADO - DIÂMETRO 101MM - PAREDE DE 4,0MM - PROJEÇÃO DE 4700MM, ESPECIFICAÇÕES CONFORME ET 1.2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1.410,00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282.000,00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40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62481 - COLUNA DE AÇO GALVANIZADO - DIÂMETRO 101MM - PAREDE DE 4,0MM - COMPRIMENTO DE 4500MM, ESPECIFICAÇÕES CONFORME ET 1.3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1.145,50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229.100,00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41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62482 - PEDESTAL PARA CONTROLADORES DE TRÁFEGO, EM AÇO GALVANIZADO, DIÂMETRO 101MM - PAREDE DE 3,0MM - COMPRIMENTO DE 2000MM, ESPECIFICAÇÕES CONFORME ET 1.4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860,00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43.000,00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b/>
                <w:sz w:val="16"/>
              </w:rPr>
              <w:t>2</w:t>
            </w:r>
          </w:p>
        </w:tc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b/>
                <w:sz w:val="16"/>
              </w:rPr>
              <w:t>Valor total do lote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b/>
                <w:sz w:val="16"/>
              </w:rPr>
              <w:t xml:space="preserve"> 878.900,00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42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62477 - COLUNA DE AÇO GALVANIZADO - CÔNICO - PAREDE DE 3MM - COMPRIMENTO DE 6000MM - DEVERÁ APRESENTAR LAUDOS E MEMORIAIS, ESPECIFICAÇÕES CONFORME ET 1.5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2.441,00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24.410,00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43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62478 - BRAÇO PROJETADO DE AÇO GALVANIZADO - CÔNICO - PAREDE 3MM - PROJEÇÃO DE 5000MM - DEVERÁ APRESENTAR LAUDOS E MEMORIAIS, ESPECIFICAÇÕES CONFORME ET 1.6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2.278,50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22.785,00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b/>
                <w:sz w:val="16"/>
              </w:rPr>
              <w:t>3</w:t>
            </w:r>
          </w:p>
        </w:tc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b/>
                <w:sz w:val="16"/>
              </w:rPr>
              <w:t>Valor total do lote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b/>
                <w:sz w:val="16"/>
              </w:rPr>
              <w:t xml:space="preserve"> 47.195,00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44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62458 - GRUPO FOCAL TIPO PEDESTRE, 2X200MM, EM POLICARBONATO, DEVERÁ APRESENTAR LAUDOS, CONFORME ET 2.1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320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2.039,00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652.480,00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45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62459 - GRUPO FOCAL TIPO CICLISTA, 3X200MM, EM POLICARBONATO, DEVERÁ APRESENTAR LAUDOS, CONFORME ET 2.2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2.330,00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139.800,00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46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62460 - GRUPO FOCAL REPETIDOR TIPO "I", 3X200MM, EM POLICARBONATO, DEVERÁ APRESENTAR LAUDOS, CONFORME ET 2.3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2.534,00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506.800,00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lastRenderedPageBreak/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47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62461 - GRUPO FOCAL PRINCIPAL TIPO "T" , 4X200MM, EM POLICARBONATO, DEVERÁ APRESENTAR LAUDOS, CONFORME ET 2.4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2.460,00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98.400,00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48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62462 - GRUPO FOCAL PRINCIPAL VEICULAR, 3X200MM, TIPO CONVENCIONAL, COM INFORMAÇÃO AUXILIAR DE TEMPO A LED, COM SUPORTE PARA FIXAÇÃO, DEVERÁ APRESENTAR LAUDOS, CONFORME ET 2.5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5.600,00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1.120.000,00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49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62463 - SUPORTE SIMPLES PARA FIXAÇÃO GRUPO FOCAL SEMAFÓRICO REPETIDOR, PEDESTRE E CICLISTA, 114mm OU 101MM, CONFORME ET 3.1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400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165,00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66.000,00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50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62464 - SUPORTE BASCULANTE PARA GRUPO FOCAL SEMAFÓRICO PRINCIPAL  101MM , CONFORME ET 3.2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1.160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172,00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199.520,00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51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62465 - SUPORTE TIPO PÁ PARA BASCULANTE  DO GRUPO FOCAL SEMAFÓRICO PRINCIPAL EM ALUMÍNIO,  CONFORME ET 3.3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155,00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37.200,00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52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75484 - SUPORTE TIPO LONGARINA PARA BASCULANTE DO GRUPO FOCAL SEMAFÓRICO PRINCIPAL EM POLICARBONATO (SEMCO), ESPECIFICAÇÕES CONFORME ET 3.4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173,00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1.730,00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53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62468 - ANTEPARO EM CHAPA DE ALUMINÍO, PARA GRUPO FOCAL TIPO "T", PINTURA PRETA COM TARJA BRANCA, (SEMCO) CONFORME ET 3.5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550,00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5.500,00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54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75485 - MÓDULOS A LED PEDESTRE 200mm (VERMELHO + VERDE), CONFORME ET 4.1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1.330,00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133.000,00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55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75488 - MÓDULOS A LED VEICULAR 200mm, CORES VERMELHO, VERDE E AMARELO, CONFORME ET 4.2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1.050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395,00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414.750,00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56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75489 - MÓDULO A LED VEICULAR 300mm, CORES VERMELHO, VERDE E AMARELO, CONFORME ET 4.3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690,00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41.400,00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57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75490 - BOTOEIRA SONORA CONFORME RESOLUÇÃO 704 DO CONTRAN, CONFORME ET 7.1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400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2.250,00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900.000,00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b/>
                <w:sz w:val="16"/>
              </w:rPr>
              <w:t>4</w:t>
            </w:r>
          </w:p>
        </w:tc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b/>
                <w:sz w:val="16"/>
              </w:rPr>
              <w:t>Valor total do lote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b/>
                <w:sz w:val="16"/>
              </w:rPr>
              <w:t xml:space="preserve"> 4.316.580,00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58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62429 - CONTROLADOR SEMAFÓRICO DE 8 FASES, CONFORME ET 5.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15.600,00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780.000,00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b/>
                <w:sz w:val="16"/>
              </w:rPr>
              <w:t>5</w:t>
            </w:r>
          </w:p>
        </w:tc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b/>
                <w:sz w:val="16"/>
              </w:rPr>
              <w:t>Valor total do lote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b/>
                <w:sz w:val="16"/>
              </w:rPr>
              <w:t xml:space="preserve"> 780.000,00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59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62415 - AVALIAÇÃO DE CARACTERÍSTICAS FÍSICO-OPERACIONAIS DOS CRUZAMENTOS, CONFORME ET 6.1.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1.000,00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20.000,00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60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62417 - CONTAGENS CLASSIFICADAS, CONFORME ET 6.2.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4.000,00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40.000,00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61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75491 - DEFINIÇÃO DA ESTRATÉGIA DE OPERAÇÃO DOS CRUZAMENTOS, CONFORME ET 6.3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400,67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8.013,40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62419 - ELABORAÇÃO E IMPLEMENTAÇÃO DAS PROGRAMAÇÕES SEMAFÓRICAS, CONFORME ET 6.4 E 7.5.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853,33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17.066,60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63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62420 - ELABORAÇÃO E DISPONIBILIZAÇÃO DA INTERFACE GRÁFICA DO SISTEMA, CONFORME ET 6.6.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20.000,00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20.000,00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64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62421 - RELATÓRIO DAS PESQUISAS DE VELOCIDADE E RETARDAMENTO DO ANTES E DEPOIS (PESQUISA ANTES E DEPOIS), CONFORME ET 6.2.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4.240,00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25.440,00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b/>
                <w:sz w:val="16"/>
              </w:rPr>
              <w:t>6</w:t>
            </w:r>
          </w:p>
        </w:tc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b/>
                <w:sz w:val="16"/>
              </w:rPr>
              <w:t>Valor total do lote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b/>
                <w:sz w:val="16"/>
              </w:rPr>
              <w:t xml:space="preserve"> 130.520,00</w:t>
            </w:r>
          </w:p>
        </w:tc>
      </w:tr>
      <w:tr w:rsidR="00524560">
        <w:tc>
          <w:tcPr>
            <w:tcW w:w="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b/>
                <w:sz w:val="16"/>
              </w:rPr>
              <w:t>Total Geral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b/>
                <w:sz w:val="16"/>
              </w:rPr>
              <w:t xml:space="preserve"> 6.768.512,00</w:t>
            </w:r>
          </w:p>
        </w:tc>
      </w:tr>
    </w:tbl>
    <w:p w:rsidR="00F50E28" w:rsidRDefault="00F50E28">
      <w:pPr>
        <w:pStyle w:val="Normal0"/>
        <w:rPr>
          <w:rFonts w:ascii="Courier New" w:eastAsia="Courier New" w:hAnsi="Courier New"/>
          <w:color w:val="000000"/>
          <w:sz w:val="16"/>
        </w:rPr>
      </w:pPr>
    </w:p>
    <w:p w:rsidR="00AE5CCF" w:rsidRDefault="00AE5CCF">
      <w:pPr>
        <w:pStyle w:val="Normal0"/>
        <w:rPr>
          <w:rFonts w:ascii="Courier New" w:eastAsia="Courier New" w:hAnsi="Courier New"/>
          <w:color w:val="000000"/>
          <w:sz w:val="16"/>
        </w:rPr>
      </w:pPr>
    </w:p>
    <w:p w:rsidR="00AE5CCF" w:rsidRPr="00AE5CCF" w:rsidRDefault="00AE5CCF">
      <w:pPr>
        <w:pStyle w:val="Normal0"/>
        <w:rPr>
          <w:rFonts w:ascii="Courier New" w:eastAsia="Courier New" w:hAnsi="Courier New" w:cs="Courier New"/>
          <w:color w:val="000000"/>
          <w:sz w:val="20"/>
        </w:rPr>
      </w:pPr>
    </w:p>
    <w:p w:rsidR="00B01014" w:rsidRPr="00AE5CCF" w:rsidRDefault="00B01014">
      <w:pPr>
        <w:pStyle w:val="Normal0"/>
        <w:rPr>
          <w:rFonts w:ascii="Courier New" w:eastAsia="Courier New" w:hAnsi="Courier New" w:cs="Courier New"/>
          <w:color w:val="000000"/>
          <w:sz w:val="20"/>
        </w:rPr>
      </w:pPr>
      <w:r w:rsidRPr="00AE5CCF">
        <w:rPr>
          <w:rFonts w:ascii="Courier New" w:eastAsia="Verdana" w:hAnsi="Courier New" w:cs="Courier New"/>
          <w:b/>
          <w:color w:val="000000"/>
          <w:sz w:val="20"/>
        </w:rPr>
        <w:t>4.0 - REQUISIÇÕES/REQUISITANTES</w:t>
      </w:r>
    </w:p>
    <w:p w:rsidR="00B01014" w:rsidRPr="00AE5CCF" w:rsidRDefault="00B01014">
      <w:pPr>
        <w:pStyle w:val="Normal0"/>
        <w:rPr>
          <w:rFonts w:ascii="Courier New" w:eastAsia="Courier New" w:hAnsi="Courier New" w:cs="Courier New"/>
          <w:color w:val="000000"/>
          <w:sz w:val="20"/>
        </w:rPr>
      </w:pPr>
    </w:p>
    <w:p w:rsidR="00524560" w:rsidRDefault="00A715DB">
      <w:pPr>
        <w:rPr>
          <w:rFonts w:ascii="Courier New" w:eastAsia="Courier New" w:hAnsi="Courier New" w:cs="Courier New"/>
          <w:color w:val="000000"/>
        </w:rPr>
      </w:pPr>
      <w:r w:rsidRPr="00AE5CCF">
        <w:rPr>
          <w:rFonts w:ascii="Courier New" w:eastAsia="Courier New" w:hAnsi="Courier New" w:cs="Courier New"/>
          <w:color w:val="000000"/>
        </w:rPr>
        <w:t>1468/2019 - SECRETARIA DE SEGURANÇA DO CIDADÃO</w:t>
      </w:r>
    </w:p>
    <w:p w:rsidR="00C114E9" w:rsidRDefault="00C114E9">
      <w:pPr>
        <w:rPr>
          <w:rFonts w:ascii="Courier New" w:eastAsia="Courier New" w:hAnsi="Courier New" w:cs="Courier New"/>
          <w:color w:val="000000"/>
        </w:rPr>
      </w:pPr>
    </w:p>
    <w:p w:rsidR="00C114E9" w:rsidRPr="00AE5CCF" w:rsidRDefault="00C114E9">
      <w:pPr>
        <w:rPr>
          <w:rFonts w:ascii="Courier New" w:eastAsia="Courier New" w:hAnsi="Courier New" w:cs="Courier New"/>
          <w:color w:val="000000"/>
        </w:rPr>
      </w:pPr>
    </w:p>
    <w:p w:rsidR="00AE5CCF" w:rsidRPr="00C114E9" w:rsidRDefault="00AE5CCF" w:rsidP="00AE5CCF">
      <w:pPr>
        <w:jc w:val="both"/>
        <w:rPr>
          <w:rFonts w:ascii="Courier New" w:eastAsia="Arial" w:hAnsi="Courier New" w:cs="Courier New"/>
          <w:b/>
          <w:bCs/>
        </w:rPr>
      </w:pPr>
      <w:r w:rsidRPr="00C114E9">
        <w:rPr>
          <w:rFonts w:ascii="Courier New" w:eastAsia="Arial" w:hAnsi="Courier New" w:cs="Courier New"/>
          <w:b/>
          <w:bCs/>
        </w:rPr>
        <w:t>5.0 – CONDIÇÕES GERAIS</w:t>
      </w:r>
    </w:p>
    <w:p w:rsidR="00AE5CCF" w:rsidRPr="00C114E9" w:rsidRDefault="00AE5CCF" w:rsidP="00AE5CCF">
      <w:pPr>
        <w:jc w:val="both"/>
        <w:rPr>
          <w:rFonts w:ascii="Courier New" w:eastAsia="Arial" w:hAnsi="Courier New" w:cs="Courier New"/>
          <w:b/>
          <w:bCs/>
        </w:rPr>
      </w:pPr>
    </w:p>
    <w:p w:rsidR="00AE5CCF" w:rsidRPr="00C114E9" w:rsidRDefault="00AE5CCF" w:rsidP="00AE5CCF">
      <w:pPr>
        <w:jc w:val="both"/>
        <w:rPr>
          <w:rFonts w:ascii="Courier New" w:eastAsia="Arial" w:hAnsi="Courier New" w:cs="Courier New"/>
          <w:bCs/>
        </w:rPr>
      </w:pPr>
      <w:r w:rsidRPr="00C114E9">
        <w:rPr>
          <w:rFonts w:ascii="Courier New" w:eastAsia="Arial" w:hAnsi="Courier New" w:cs="Courier New"/>
          <w:b/>
          <w:bCs/>
        </w:rPr>
        <w:t>5.1</w:t>
      </w:r>
      <w:r w:rsidRPr="00C114E9">
        <w:rPr>
          <w:rFonts w:ascii="Courier New" w:eastAsia="Arial" w:hAnsi="Courier New" w:cs="Courier New"/>
          <w:bCs/>
        </w:rPr>
        <w:t xml:space="preserve"> - As entregas dos materiais/serviços deverão ser efetuadas </w:t>
      </w:r>
      <w:r w:rsidRPr="00C114E9">
        <w:rPr>
          <w:rFonts w:ascii="Courier New" w:eastAsia="Arial" w:hAnsi="Courier New" w:cs="Courier New"/>
          <w:b/>
          <w:bCs/>
        </w:rPr>
        <w:t xml:space="preserve">em até </w:t>
      </w:r>
      <w:r w:rsidR="00BF183C">
        <w:rPr>
          <w:rFonts w:ascii="Courier New" w:eastAsia="Arial" w:hAnsi="Courier New" w:cs="Courier New"/>
          <w:b/>
          <w:bCs/>
        </w:rPr>
        <w:t>15</w:t>
      </w:r>
      <w:r w:rsidRPr="00C114E9">
        <w:rPr>
          <w:rFonts w:ascii="Courier New" w:eastAsia="Arial" w:hAnsi="Courier New" w:cs="Courier New"/>
          <w:b/>
          <w:bCs/>
        </w:rPr>
        <w:t xml:space="preserve"> (</w:t>
      </w:r>
      <w:r w:rsidR="00BF183C">
        <w:rPr>
          <w:rFonts w:ascii="Courier New" w:eastAsia="Arial" w:hAnsi="Courier New" w:cs="Courier New"/>
          <w:b/>
          <w:bCs/>
        </w:rPr>
        <w:t>quinze</w:t>
      </w:r>
      <w:r w:rsidRPr="00C114E9">
        <w:rPr>
          <w:rFonts w:ascii="Courier New" w:eastAsia="Arial" w:hAnsi="Courier New" w:cs="Courier New"/>
          <w:b/>
          <w:bCs/>
        </w:rPr>
        <w:t>) dias corridos</w:t>
      </w:r>
      <w:r w:rsidRPr="00C114E9">
        <w:rPr>
          <w:rFonts w:ascii="Courier New" w:eastAsia="Arial" w:hAnsi="Courier New" w:cs="Courier New"/>
          <w:bCs/>
        </w:rPr>
        <w:t>, conforme autorização de fornecimento emitida pela Contratante, contados do recebimento da Nota de Empenho.</w:t>
      </w:r>
    </w:p>
    <w:p w:rsidR="00AE5CCF" w:rsidRPr="00C114E9" w:rsidRDefault="00AE5CCF" w:rsidP="00AE5CCF">
      <w:pPr>
        <w:jc w:val="both"/>
        <w:rPr>
          <w:rFonts w:ascii="Courier New" w:eastAsia="Arial" w:hAnsi="Courier New" w:cs="Courier New"/>
          <w:bCs/>
        </w:rPr>
      </w:pPr>
    </w:p>
    <w:p w:rsidR="00AE5CCF" w:rsidRPr="00C114E9" w:rsidRDefault="00AE5CCF" w:rsidP="00AE5CCF">
      <w:pPr>
        <w:jc w:val="both"/>
        <w:rPr>
          <w:rFonts w:ascii="Courier New" w:eastAsia="Arial" w:hAnsi="Courier New" w:cs="Courier New"/>
          <w:bCs/>
        </w:rPr>
      </w:pPr>
      <w:r w:rsidRPr="00C114E9">
        <w:rPr>
          <w:rFonts w:ascii="Courier New" w:eastAsia="Arial" w:hAnsi="Courier New" w:cs="Courier New"/>
          <w:b/>
          <w:bCs/>
        </w:rPr>
        <w:t>5.2</w:t>
      </w:r>
      <w:r w:rsidRPr="00C114E9">
        <w:rPr>
          <w:rFonts w:ascii="Courier New" w:eastAsia="Arial" w:hAnsi="Courier New" w:cs="Courier New"/>
          <w:bCs/>
        </w:rPr>
        <w:t xml:space="preserve"> - Os fornecimentos deverão ser efetuados no local especificado pela </w:t>
      </w:r>
      <w:r w:rsidR="00FA5C69">
        <w:rPr>
          <w:rFonts w:ascii="Courier New" w:eastAsia="Arial" w:hAnsi="Courier New" w:cs="Courier New"/>
          <w:bCs/>
        </w:rPr>
        <w:t>S</w:t>
      </w:r>
      <w:bookmarkStart w:id="0" w:name="_GoBack"/>
      <w:bookmarkEnd w:id="0"/>
      <w:r w:rsidR="00C114E9" w:rsidRPr="00C114E9">
        <w:rPr>
          <w:rFonts w:ascii="Courier New" w:eastAsia="Arial" w:hAnsi="Courier New" w:cs="Courier New"/>
          <w:bCs/>
        </w:rPr>
        <w:t>ecretaria de Segurança do Cidadão</w:t>
      </w:r>
      <w:r w:rsidRPr="00C114E9">
        <w:rPr>
          <w:rFonts w:ascii="Courier New" w:eastAsia="Arial" w:hAnsi="Courier New" w:cs="Courier New"/>
          <w:bCs/>
        </w:rPr>
        <w:t>. As despesas com entrega correrão por conta do licitante vencedor.</w:t>
      </w:r>
    </w:p>
    <w:p w:rsidR="00AE5CCF" w:rsidRPr="00AE5CCF" w:rsidRDefault="00AE5CCF" w:rsidP="00AE5CCF">
      <w:pPr>
        <w:jc w:val="both"/>
        <w:rPr>
          <w:rFonts w:ascii="Courier New" w:eastAsia="Arial" w:hAnsi="Courier New" w:cs="Courier New"/>
          <w:bCs/>
          <w:highlight w:val="yellow"/>
        </w:rPr>
      </w:pPr>
    </w:p>
    <w:p w:rsidR="00AE5CCF" w:rsidRPr="00C114E9" w:rsidRDefault="00AE5CCF" w:rsidP="00AE5CCF">
      <w:pPr>
        <w:jc w:val="both"/>
        <w:rPr>
          <w:rFonts w:ascii="Courier New" w:eastAsia="Arial" w:hAnsi="Courier New" w:cs="Courier New"/>
          <w:bCs/>
        </w:rPr>
      </w:pPr>
      <w:r w:rsidRPr="00C114E9">
        <w:rPr>
          <w:rFonts w:ascii="Courier New" w:eastAsia="Arial" w:hAnsi="Courier New" w:cs="Courier New"/>
          <w:b/>
          <w:bCs/>
        </w:rPr>
        <w:t>5.3</w:t>
      </w:r>
      <w:r w:rsidRPr="00C114E9">
        <w:rPr>
          <w:rFonts w:ascii="Courier New" w:eastAsia="Arial" w:hAnsi="Courier New" w:cs="Courier New"/>
          <w:bCs/>
        </w:rPr>
        <w:t xml:space="preserve"> - Os pagamentos serão mensais, compreendendo a soma de todas as notas fiscais do mês, e efetuados até 30 (trinta) dias após o recebimento da Nota Fiscal do período, devidamente certificada pela Unidade Requisitante; através de depósito na conta corrente informada pela empresa vencedora do certame, mediante a apresentação de Nota Fiscal, devidamente certificada pela Unidade Requisitante.  Na nota fiscal deverá constar o número da Licitação, da Ata de Registro de Preços e da Nota do Empenho.</w:t>
      </w:r>
    </w:p>
    <w:p w:rsidR="00AE5CCF" w:rsidRPr="00AE5CCF" w:rsidRDefault="00AE5CCF" w:rsidP="00AE5CCF">
      <w:pPr>
        <w:jc w:val="both"/>
        <w:rPr>
          <w:rFonts w:ascii="Courier New" w:eastAsia="Arial" w:hAnsi="Courier New" w:cs="Courier New"/>
          <w:bCs/>
          <w:highlight w:val="yellow"/>
        </w:rPr>
      </w:pPr>
    </w:p>
    <w:p w:rsidR="00AE5CCF" w:rsidRPr="00AE5CCF" w:rsidRDefault="00AE5CCF" w:rsidP="00AE5CCF">
      <w:pPr>
        <w:jc w:val="both"/>
        <w:rPr>
          <w:rFonts w:ascii="Courier New" w:eastAsia="Arial" w:hAnsi="Courier New" w:cs="Courier New"/>
          <w:bCs/>
        </w:rPr>
      </w:pPr>
      <w:r w:rsidRPr="00856155">
        <w:rPr>
          <w:rFonts w:ascii="Courier New" w:eastAsia="Arial" w:hAnsi="Courier New" w:cs="Courier New"/>
          <w:b/>
          <w:bCs/>
        </w:rPr>
        <w:t>5.4</w:t>
      </w:r>
      <w:r w:rsidRPr="00856155">
        <w:rPr>
          <w:rFonts w:ascii="Courier New" w:eastAsia="Arial" w:hAnsi="Courier New" w:cs="Courier New"/>
          <w:bCs/>
        </w:rPr>
        <w:t xml:space="preserve"> - A comprovação de que o material/serviço está de acordo com as normas regulamentadoras será feita no ato da entrega. Caso a legislação que regulamente a fabricação de qualquer uns dos itens objetos desta licitação sofra alguma atualização, o material, no ato da entrega, deve estar de acordo com as novas normas.</w:t>
      </w:r>
    </w:p>
    <w:p w:rsidR="00856155" w:rsidRDefault="00856155" w:rsidP="00856155">
      <w:pPr>
        <w:ind w:left="360"/>
        <w:jc w:val="both"/>
        <w:rPr>
          <w:rFonts w:ascii="Century Gothic" w:eastAsia="Verdana" w:hAnsi="Century Gothic"/>
          <w:color w:val="000000"/>
        </w:rPr>
      </w:pPr>
    </w:p>
    <w:p w:rsidR="00856155" w:rsidRPr="00856155" w:rsidRDefault="00856155" w:rsidP="00BF183C">
      <w:pPr>
        <w:jc w:val="both"/>
        <w:rPr>
          <w:rFonts w:ascii="Century Gothic" w:eastAsia="Verdana" w:hAnsi="Century Gothic"/>
          <w:b/>
          <w:color w:val="000000"/>
        </w:rPr>
      </w:pPr>
    </w:p>
    <w:p w:rsidR="00AE5CCF" w:rsidRDefault="00856155" w:rsidP="00856155">
      <w:pPr>
        <w:jc w:val="both"/>
        <w:rPr>
          <w:rFonts w:ascii="Courier New" w:eastAsia="Verdana" w:hAnsi="Courier New" w:cs="Courier New"/>
          <w:b/>
          <w:color w:val="000000"/>
        </w:rPr>
      </w:pPr>
      <w:r w:rsidRPr="00856155">
        <w:rPr>
          <w:rFonts w:ascii="Courier New" w:eastAsia="Verdana" w:hAnsi="Courier New" w:cs="Courier New"/>
          <w:b/>
          <w:color w:val="000000"/>
        </w:rPr>
        <w:t xml:space="preserve">6.0 - </w:t>
      </w:r>
      <w:r w:rsidR="00AE5CCF" w:rsidRPr="00856155">
        <w:rPr>
          <w:rFonts w:ascii="Courier New" w:eastAsia="Verdana" w:hAnsi="Courier New" w:cs="Courier New"/>
          <w:b/>
          <w:color w:val="000000"/>
        </w:rPr>
        <w:t>ESPECIFICAÇÕES TÉCNICAS</w:t>
      </w:r>
    </w:p>
    <w:p w:rsidR="00856155" w:rsidRPr="00856155" w:rsidRDefault="00856155" w:rsidP="00856155">
      <w:pPr>
        <w:jc w:val="both"/>
        <w:rPr>
          <w:rFonts w:ascii="Courier New" w:eastAsia="Verdana" w:hAnsi="Courier New" w:cs="Courier New"/>
          <w:b/>
          <w:color w:val="000000"/>
        </w:rPr>
      </w:pPr>
    </w:p>
    <w:p w:rsidR="00AE5CCF" w:rsidRPr="00856155" w:rsidRDefault="00AE5CCF" w:rsidP="00856155">
      <w:pPr>
        <w:jc w:val="both"/>
        <w:rPr>
          <w:rFonts w:ascii="Courier New" w:eastAsia="Verdana" w:hAnsi="Courier New" w:cs="Courier New"/>
          <w:color w:val="000000"/>
        </w:rPr>
      </w:pPr>
      <w:r w:rsidRPr="00856155">
        <w:rPr>
          <w:rFonts w:ascii="Courier New" w:eastAsia="Verdana" w:hAnsi="Courier New" w:cs="Courier New"/>
          <w:color w:val="000000"/>
        </w:rPr>
        <w:t>O arquivo contendo as especificações técnicas e a planilha dos produtos ora licitados encontram-se disponíveis para download junto ao edital, em arquivo zipado.</w:t>
      </w:r>
    </w:p>
    <w:p w:rsidR="00AE5CCF" w:rsidRDefault="00AE5CCF"/>
    <w:p w:rsidR="00B01014" w:rsidRDefault="00B01014">
      <w:pPr>
        <w:pStyle w:val="Normal0"/>
        <w:rPr>
          <w:rFonts w:ascii="Verdana" w:eastAsia="Verdana" w:hAnsi="Verdana"/>
          <w:color w:val="000000"/>
          <w:sz w:val="16"/>
        </w:rPr>
      </w:pPr>
    </w:p>
    <w:p w:rsidR="00B01014" w:rsidRPr="00000CC1" w:rsidRDefault="00BF183C">
      <w:pPr>
        <w:pStyle w:val="Normal0"/>
        <w:rPr>
          <w:rFonts w:ascii="Courier New" w:eastAsia="Verdana" w:hAnsi="Courier New" w:cs="Courier New"/>
          <w:b/>
          <w:color w:val="000000"/>
          <w:sz w:val="20"/>
        </w:rPr>
      </w:pPr>
      <w:r w:rsidRPr="00000CC1">
        <w:rPr>
          <w:rFonts w:ascii="Courier New" w:eastAsia="Verdana" w:hAnsi="Courier New" w:cs="Courier New"/>
          <w:b/>
          <w:color w:val="000000"/>
          <w:sz w:val="20"/>
        </w:rPr>
        <w:t>7.0 – QUALIFICAÇÃO TÉCNICA</w:t>
      </w:r>
    </w:p>
    <w:p w:rsidR="00BF183C" w:rsidRPr="00BF183C" w:rsidRDefault="00BF183C" w:rsidP="00BF183C">
      <w:pPr>
        <w:pStyle w:val="Normal0"/>
        <w:rPr>
          <w:rFonts w:ascii="Verdana" w:eastAsia="Verdana" w:hAnsi="Verdana"/>
          <w:color w:val="000000"/>
          <w:sz w:val="16"/>
        </w:rPr>
      </w:pPr>
    </w:p>
    <w:p w:rsidR="00BF183C" w:rsidRPr="00BF183C" w:rsidRDefault="00BF183C" w:rsidP="00BF183C">
      <w:pPr>
        <w:spacing w:after="240"/>
        <w:jc w:val="both"/>
        <w:rPr>
          <w:rFonts w:ascii="Courier New" w:hAnsi="Courier New" w:cs="Courier New"/>
        </w:rPr>
      </w:pPr>
      <w:r w:rsidRPr="00BF183C">
        <w:rPr>
          <w:rFonts w:ascii="Courier New" w:hAnsi="Courier New" w:cs="Courier New"/>
          <w:b/>
        </w:rPr>
        <w:t xml:space="preserve">7.1 – QUALIFICAÇÃO TÉCNICA PARA OS LOTES 1 AO 5: </w:t>
      </w:r>
      <w:r w:rsidRPr="00BF183C">
        <w:rPr>
          <w:rFonts w:ascii="Courier New" w:hAnsi="Courier New" w:cs="Courier New"/>
        </w:rPr>
        <w:t xml:space="preserve">Atestado de Capacidade Técnica emitido por pessoa jurídica de direito público ou privado, comprovando que a licitante realizou fornecimento compatível com o objeto da presente licitação. Informações mínimas no atestado: nome da pessoa jurídica que forneceu o atestado, com identificação da pessoa/cargo que assinou o documento; identificação do objeto; local e data.  </w:t>
      </w:r>
    </w:p>
    <w:p w:rsidR="00BF183C" w:rsidRPr="00BF183C" w:rsidRDefault="00BF183C" w:rsidP="00BF183C">
      <w:pPr>
        <w:spacing w:after="240"/>
        <w:jc w:val="both"/>
        <w:rPr>
          <w:rFonts w:ascii="Courier New" w:hAnsi="Courier New" w:cs="Courier New"/>
          <w:b/>
        </w:rPr>
      </w:pPr>
      <w:r w:rsidRPr="00BF183C">
        <w:rPr>
          <w:rFonts w:ascii="Courier New" w:hAnsi="Courier New" w:cs="Courier New"/>
          <w:b/>
        </w:rPr>
        <w:t xml:space="preserve">7.2 – QUALIFICAÇÃO TÉCNICA PARA O LOTE 6: </w:t>
      </w:r>
    </w:p>
    <w:p w:rsidR="00BF183C" w:rsidRPr="00BF183C" w:rsidRDefault="00BF183C" w:rsidP="00BF183C">
      <w:pPr>
        <w:spacing w:after="240"/>
        <w:jc w:val="both"/>
        <w:rPr>
          <w:rFonts w:ascii="Courier New" w:hAnsi="Courier New" w:cs="Courier New"/>
        </w:rPr>
      </w:pPr>
      <w:r w:rsidRPr="00BF183C">
        <w:rPr>
          <w:rFonts w:ascii="Courier New" w:hAnsi="Courier New" w:cs="Courier New"/>
        </w:rPr>
        <w:t>a) Comprovação de Registro ou Certidão de inscrição da empresa no Conselho Regional de Engenharia e Agronomia (CREA) e/ou Conselho de Arquitetura e Urbanismo (CAU), da região da sede da empresa. Caso a empresa vencedora não seja sediada no Estado de Santa Catarina, poderá providenciar o Registro junto ao CREA/CAU de Santa Catarina até a assinatura do contrato.</w:t>
      </w:r>
    </w:p>
    <w:p w:rsidR="00BF183C" w:rsidRPr="00BF183C" w:rsidRDefault="00BF183C" w:rsidP="00BF183C">
      <w:pPr>
        <w:spacing w:after="240"/>
        <w:jc w:val="both"/>
        <w:rPr>
          <w:rFonts w:ascii="Courier New" w:hAnsi="Courier New" w:cs="Courier New"/>
        </w:rPr>
      </w:pPr>
      <w:r w:rsidRPr="00BF183C">
        <w:rPr>
          <w:rFonts w:ascii="Courier New" w:hAnsi="Courier New" w:cs="Courier New"/>
        </w:rPr>
        <w:t>b) Comprovação de que a empresa possui em seu quadro, na data prevista para entrega da proposta, como responsável técnico, Engenheiro Civil ou Arquiteto/Urbanista, devidamente registro no CREA ou CAU. A comprovação do vínculo poderá ser feita através de:</w:t>
      </w:r>
    </w:p>
    <w:p w:rsidR="00BF183C" w:rsidRPr="00BF183C" w:rsidRDefault="00BF183C" w:rsidP="00C50F06">
      <w:pPr>
        <w:spacing w:after="240"/>
        <w:ind w:firstLine="851"/>
        <w:jc w:val="both"/>
        <w:rPr>
          <w:rFonts w:ascii="Courier New" w:hAnsi="Courier New" w:cs="Courier New"/>
        </w:rPr>
      </w:pPr>
      <w:r w:rsidRPr="00BF183C">
        <w:rPr>
          <w:rFonts w:ascii="Courier New" w:hAnsi="Courier New" w:cs="Courier New"/>
        </w:rPr>
        <w:t>b.1) Quando se tratar de funcionário, cópia da Carteira Profissional de Trabalho ou da Ficha de Registro de Empregados (FRE).</w:t>
      </w:r>
    </w:p>
    <w:p w:rsidR="00BF183C" w:rsidRPr="00BF183C" w:rsidRDefault="00BF183C" w:rsidP="00C50F06">
      <w:pPr>
        <w:spacing w:after="240"/>
        <w:ind w:firstLine="851"/>
        <w:jc w:val="both"/>
        <w:rPr>
          <w:rFonts w:ascii="Courier New" w:hAnsi="Courier New" w:cs="Courier New"/>
        </w:rPr>
      </w:pPr>
      <w:r w:rsidRPr="00BF183C">
        <w:rPr>
          <w:rFonts w:ascii="Courier New" w:hAnsi="Courier New" w:cs="Courier New"/>
        </w:rPr>
        <w:t xml:space="preserve">b.2) Quando se tratar de dirigente ou sócio da empresa licitante, cópia do ato constitutivo da mesma. </w:t>
      </w:r>
    </w:p>
    <w:p w:rsidR="00BF183C" w:rsidRPr="00BF183C" w:rsidRDefault="00BF183C" w:rsidP="00C50F06">
      <w:pPr>
        <w:spacing w:after="240"/>
        <w:ind w:firstLine="851"/>
        <w:jc w:val="both"/>
        <w:rPr>
          <w:rFonts w:ascii="Courier New" w:hAnsi="Courier New" w:cs="Courier New"/>
        </w:rPr>
      </w:pPr>
      <w:r w:rsidRPr="00BF183C">
        <w:rPr>
          <w:rFonts w:ascii="Courier New" w:hAnsi="Courier New" w:cs="Courier New"/>
        </w:rPr>
        <w:lastRenderedPageBreak/>
        <w:t>b.3) Quando se tratar de autônomo, cópia do contrato de prestação de serviços.</w:t>
      </w:r>
    </w:p>
    <w:p w:rsidR="00BF183C" w:rsidRPr="00BF183C" w:rsidRDefault="00BF183C" w:rsidP="00C50F06">
      <w:pPr>
        <w:spacing w:after="240"/>
        <w:ind w:firstLine="851"/>
        <w:jc w:val="both"/>
        <w:rPr>
          <w:rFonts w:ascii="Courier New" w:hAnsi="Courier New" w:cs="Courier New"/>
        </w:rPr>
      </w:pPr>
      <w:r w:rsidRPr="00BF183C">
        <w:rPr>
          <w:rFonts w:ascii="Courier New" w:hAnsi="Courier New" w:cs="Courier New"/>
        </w:rPr>
        <w:t>d) Comprovação de qualificação técnica, mediante apresentação de Atestado de Capacidade Técnica ou Certidão de Acervo Técnico (CAT), devidamente registrado no CREA ou CAU, de execução de serviços pertinentes e compatíveis em características, quantidades e prazos, quais sejam:</w:t>
      </w:r>
    </w:p>
    <w:tbl>
      <w:tblPr>
        <w:tblStyle w:val="TabeladeGradeClara"/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356"/>
        <w:gridCol w:w="4293"/>
      </w:tblGrid>
      <w:tr w:rsidR="00BF183C" w:rsidRPr="00BF183C" w:rsidTr="00BF183C">
        <w:trPr>
          <w:trHeight w:val="787"/>
          <w:jc w:val="center"/>
        </w:trPr>
        <w:tc>
          <w:tcPr>
            <w:tcW w:w="4356" w:type="dxa"/>
          </w:tcPr>
          <w:p w:rsidR="00BF183C" w:rsidRPr="00BF183C" w:rsidRDefault="00BF183C" w:rsidP="00CA797A">
            <w:pPr>
              <w:snapToGrid w:val="0"/>
              <w:jc w:val="center"/>
              <w:rPr>
                <w:rFonts w:ascii="Courier New" w:hAnsi="Courier New" w:cs="Courier New"/>
                <w:b/>
                <w:bCs/>
              </w:rPr>
            </w:pPr>
            <w:r w:rsidRPr="00BF183C">
              <w:rPr>
                <w:rFonts w:ascii="Courier New" w:hAnsi="Courier New" w:cs="Courier New"/>
                <w:b/>
                <w:bCs/>
              </w:rPr>
              <w:t>ESPECIFICAÇÃO DOS SERVIÇOS DE RELEVÂNCIA TÉCNICA</w:t>
            </w:r>
          </w:p>
        </w:tc>
        <w:tc>
          <w:tcPr>
            <w:tcW w:w="4293" w:type="dxa"/>
          </w:tcPr>
          <w:p w:rsidR="00BF183C" w:rsidRPr="00BF183C" w:rsidRDefault="00BF183C" w:rsidP="00CA797A">
            <w:pPr>
              <w:snapToGrid w:val="0"/>
              <w:jc w:val="center"/>
              <w:rPr>
                <w:rFonts w:ascii="Courier New" w:hAnsi="Courier New" w:cs="Courier New"/>
                <w:b/>
                <w:bCs/>
              </w:rPr>
            </w:pPr>
            <w:r w:rsidRPr="00BF183C">
              <w:rPr>
                <w:rFonts w:ascii="Courier New" w:hAnsi="Courier New" w:cs="Courier New"/>
                <w:b/>
                <w:bCs/>
              </w:rPr>
              <w:t xml:space="preserve">COMPROVAÇÃO QUANTITATIVA MÍNIMA </w:t>
            </w:r>
          </w:p>
        </w:tc>
      </w:tr>
      <w:tr w:rsidR="00BF183C" w:rsidRPr="00BF183C" w:rsidTr="00BF183C">
        <w:trPr>
          <w:trHeight w:val="550"/>
          <w:jc w:val="center"/>
        </w:trPr>
        <w:tc>
          <w:tcPr>
            <w:tcW w:w="4356" w:type="dxa"/>
          </w:tcPr>
          <w:p w:rsidR="00BF183C" w:rsidRPr="00BF183C" w:rsidRDefault="00BF183C" w:rsidP="00CA797A">
            <w:pPr>
              <w:snapToGrid w:val="0"/>
              <w:jc w:val="center"/>
              <w:rPr>
                <w:rFonts w:ascii="Courier New" w:hAnsi="Courier New" w:cs="Courier New"/>
                <w:b/>
              </w:rPr>
            </w:pPr>
            <w:r w:rsidRPr="00BF183C">
              <w:rPr>
                <w:rFonts w:ascii="Courier New" w:hAnsi="Courier New" w:cs="Courier New"/>
                <w:b/>
              </w:rPr>
              <w:t>Execução de contagens classificatórias de tráfego</w:t>
            </w:r>
          </w:p>
        </w:tc>
        <w:tc>
          <w:tcPr>
            <w:tcW w:w="4293" w:type="dxa"/>
          </w:tcPr>
          <w:p w:rsidR="00BF183C" w:rsidRPr="00BF183C" w:rsidRDefault="00BF183C" w:rsidP="00CA797A">
            <w:pPr>
              <w:snapToGrid w:val="0"/>
              <w:jc w:val="center"/>
              <w:rPr>
                <w:rFonts w:ascii="Courier New" w:hAnsi="Courier New" w:cs="Courier New"/>
              </w:rPr>
            </w:pPr>
            <w:r w:rsidRPr="00BF183C">
              <w:rPr>
                <w:rFonts w:ascii="Courier New" w:hAnsi="Courier New" w:cs="Courier New"/>
              </w:rPr>
              <w:t>5 contagens</w:t>
            </w:r>
          </w:p>
        </w:tc>
      </w:tr>
      <w:tr w:rsidR="00BF183C" w:rsidRPr="00BF183C" w:rsidTr="00BF183C">
        <w:trPr>
          <w:trHeight w:val="550"/>
          <w:jc w:val="center"/>
        </w:trPr>
        <w:tc>
          <w:tcPr>
            <w:tcW w:w="4356" w:type="dxa"/>
          </w:tcPr>
          <w:p w:rsidR="00BF183C" w:rsidRPr="00BF183C" w:rsidRDefault="00BF183C" w:rsidP="00CA797A">
            <w:pPr>
              <w:snapToGrid w:val="0"/>
              <w:jc w:val="center"/>
              <w:rPr>
                <w:rFonts w:ascii="Courier New" w:hAnsi="Courier New" w:cs="Courier New"/>
                <w:b/>
              </w:rPr>
            </w:pPr>
            <w:r w:rsidRPr="00BF183C">
              <w:rPr>
                <w:rFonts w:ascii="Courier New" w:hAnsi="Courier New" w:cs="Courier New"/>
                <w:b/>
              </w:rPr>
              <w:t>Execução de pesquisa de velocidade e retardamento</w:t>
            </w:r>
          </w:p>
        </w:tc>
        <w:tc>
          <w:tcPr>
            <w:tcW w:w="4293" w:type="dxa"/>
          </w:tcPr>
          <w:p w:rsidR="00BF183C" w:rsidRPr="00BF183C" w:rsidRDefault="00BF183C" w:rsidP="00CA797A">
            <w:pPr>
              <w:snapToGrid w:val="0"/>
              <w:jc w:val="center"/>
              <w:rPr>
                <w:rFonts w:ascii="Courier New" w:hAnsi="Courier New" w:cs="Courier New"/>
              </w:rPr>
            </w:pPr>
            <w:r w:rsidRPr="00BF183C">
              <w:rPr>
                <w:rFonts w:ascii="Courier New" w:hAnsi="Courier New" w:cs="Courier New"/>
              </w:rPr>
              <w:t>1 pesquisa</w:t>
            </w:r>
          </w:p>
        </w:tc>
      </w:tr>
      <w:tr w:rsidR="00BF183C" w:rsidRPr="00BF183C" w:rsidTr="00BF183C">
        <w:trPr>
          <w:trHeight w:val="550"/>
          <w:jc w:val="center"/>
        </w:trPr>
        <w:tc>
          <w:tcPr>
            <w:tcW w:w="4356" w:type="dxa"/>
          </w:tcPr>
          <w:p w:rsidR="00BF183C" w:rsidRPr="00BF183C" w:rsidRDefault="00BF183C" w:rsidP="00CA797A">
            <w:pPr>
              <w:snapToGrid w:val="0"/>
              <w:jc w:val="center"/>
              <w:rPr>
                <w:rFonts w:ascii="Courier New" w:hAnsi="Courier New" w:cs="Courier New"/>
                <w:b/>
              </w:rPr>
            </w:pPr>
            <w:r w:rsidRPr="00BF183C">
              <w:rPr>
                <w:rFonts w:ascii="Courier New" w:hAnsi="Courier New" w:cs="Courier New"/>
                <w:b/>
              </w:rPr>
              <w:t>Execução de programação semafórica</w:t>
            </w:r>
          </w:p>
        </w:tc>
        <w:tc>
          <w:tcPr>
            <w:tcW w:w="4293" w:type="dxa"/>
          </w:tcPr>
          <w:p w:rsidR="00BF183C" w:rsidRPr="00BF183C" w:rsidRDefault="00BF183C" w:rsidP="00CA797A">
            <w:pPr>
              <w:snapToGrid w:val="0"/>
              <w:jc w:val="center"/>
              <w:rPr>
                <w:rFonts w:ascii="Courier New" w:hAnsi="Courier New" w:cs="Courier New"/>
              </w:rPr>
            </w:pPr>
            <w:r w:rsidRPr="00BF183C">
              <w:rPr>
                <w:rFonts w:ascii="Courier New" w:hAnsi="Courier New" w:cs="Courier New"/>
              </w:rPr>
              <w:t>10 cruzamentos</w:t>
            </w:r>
          </w:p>
        </w:tc>
      </w:tr>
    </w:tbl>
    <w:p w:rsidR="00BF183C" w:rsidRPr="00BF183C" w:rsidRDefault="00BF183C" w:rsidP="00BF183C">
      <w:pPr>
        <w:spacing w:after="240"/>
        <w:ind w:left="426" w:firstLine="851"/>
        <w:jc w:val="both"/>
        <w:rPr>
          <w:rFonts w:ascii="Courier New" w:hAnsi="Courier New" w:cs="Courier New"/>
        </w:rPr>
      </w:pPr>
      <w:r w:rsidRPr="00BF183C">
        <w:rPr>
          <w:rFonts w:ascii="Courier New" w:hAnsi="Courier New" w:cs="Courier New"/>
        </w:rPr>
        <w:t xml:space="preserve"> </w:t>
      </w:r>
    </w:p>
    <w:p w:rsidR="00BF183C" w:rsidRPr="00BF183C" w:rsidRDefault="00BF183C" w:rsidP="00C50F06">
      <w:pPr>
        <w:spacing w:after="240"/>
        <w:ind w:firstLine="851"/>
        <w:jc w:val="both"/>
        <w:rPr>
          <w:rFonts w:ascii="Courier New" w:hAnsi="Courier New" w:cs="Courier New"/>
        </w:rPr>
      </w:pPr>
      <w:r w:rsidRPr="00BF183C">
        <w:rPr>
          <w:rFonts w:ascii="Courier New" w:hAnsi="Courier New" w:cs="Courier New"/>
        </w:rPr>
        <w:t>d.1) Somente serão aceitos atestados e CAT’s fornecidas por pessoas jurídicas de direito público ou privado, devidamente certificados pelo CREA ou CAU da região onde foram executados os serviços.</w:t>
      </w:r>
    </w:p>
    <w:p w:rsidR="00BF183C" w:rsidRPr="00BF183C" w:rsidRDefault="00BF183C" w:rsidP="00C50F06">
      <w:pPr>
        <w:spacing w:after="240"/>
        <w:ind w:firstLine="851"/>
        <w:jc w:val="both"/>
        <w:rPr>
          <w:rFonts w:ascii="Courier New" w:hAnsi="Courier New" w:cs="Courier New"/>
        </w:rPr>
      </w:pPr>
      <w:r w:rsidRPr="00BF183C">
        <w:rPr>
          <w:rFonts w:ascii="Courier New" w:hAnsi="Courier New" w:cs="Courier New"/>
        </w:rPr>
        <w:t>d.2) Os atestados e CAT’s deverão conter as seguintes informações básicas:</w:t>
      </w:r>
    </w:p>
    <w:p w:rsidR="00BF183C" w:rsidRPr="00BF183C" w:rsidRDefault="00BF183C" w:rsidP="00C50F06">
      <w:pPr>
        <w:ind w:firstLine="851"/>
        <w:jc w:val="both"/>
        <w:rPr>
          <w:rFonts w:ascii="Courier New" w:hAnsi="Courier New" w:cs="Courier New"/>
        </w:rPr>
      </w:pPr>
      <w:r w:rsidRPr="00BF183C">
        <w:rPr>
          <w:rFonts w:ascii="Courier New" w:hAnsi="Courier New" w:cs="Courier New"/>
        </w:rPr>
        <w:t>- Nome do contratado e do contratante;</w:t>
      </w:r>
    </w:p>
    <w:p w:rsidR="00BF183C" w:rsidRPr="00BF183C" w:rsidRDefault="00BF183C" w:rsidP="00C50F06">
      <w:pPr>
        <w:ind w:firstLine="851"/>
        <w:jc w:val="both"/>
        <w:rPr>
          <w:rFonts w:ascii="Courier New" w:hAnsi="Courier New" w:cs="Courier New"/>
        </w:rPr>
      </w:pPr>
      <w:r w:rsidRPr="00BF183C">
        <w:rPr>
          <w:rFonts w:ascii="Courier New" w:hAnsi="Courier New" w:cs="Courier New"/>
        </w:rPr>
        <w:t>- Identificação do objeto do contrato (tipo ou natureza);</w:t>
      </w:r>
    </w:p>
    <w:p w:rsidR="00BF183C" w:rsidRPr="00BF183C" w:rsidRDefault="00BF183C" w:rsidP="00C50F06">
      <w:pPr>
        <w:ind w:firstLine="851"/>
        <w:jc w:val="both"/>
        <w:rPr>
          <w:rFonts w:ascii="Courier New" w:hAnsi="Courier New" w:cs="Courier New"/>
        </w:rPr>
      </w:pPr>
      <w:r w:rsidRPr="00BF183C">
        <w:rPr>
          <w:rFonts w:ascii="Courier New" w:hAnsi="Courier New" w:cs="Courier New"/>
        </w:rPr>
        <w:t>- Localização e período de realização;</w:t>
      </w:r>
    </w:p>
    <w:p w:rsidR="00BF183C" w:rsidRPr="00BF183C" w:rsidRDefault="00BF183C" w:rsidP="00C50F06">
      <w:pPr>
        <w:ind w:firstLine="851"/>
        <w:jc w:val="both"/>
        <w:rPr>
          <w:rFonts w:ascii="Courier New" w:hAnsi="Courier New" w:cs="Courier New"/>
        </w:rPr>
      </w:pPr>
      <w:r w:rsidRPr="00BF183C">
        <w:rPr>
          <w:rFonts w:ascii="Courier New" w:hAnsi="Courier New" w:cs="Courier New"/>
        </w:rPr>
        <w:t>- Serviços executados.</w:t>
      </w:r>
    </w:p>
    <w:p w:rsidR="00BF183C" w:rsidRPr="00BF183C" w:rsidRDefault="00BF183C" w:rsidP="00C50F06">
      <w:pPr>
        <w:ind w:firstLine="851"/>
        <w:jc w:val="both"/>
        <w:rPr>
          <w:rFonts w:ascii="Courier New" w:hAnsi="Courier New" w:cs="Courier New"/>
        </w:rPr>
      </w:pPr>
    </w:p>
    <w:p w:rsidR="00BF183C" w:rsidRPr="00BF183C" w:rsidRDefault="00BF183C" w:rsidP="00C50F06">
      <w:pPr>
        <w:ind w:firstLine="851"/>
        <w:jc w:val="both"/>
        <w:rPr>
          <w:rFonts w:ascii="Courier New" w:hAnsi="Courier New" w:cs="Courier New"/>
        </w:rPr>
      </w:pPr>
      <w:r w:rsidRPr="00BF183C">
        <w:rPr>
          <w:rFonts w:ascii="Courier New" w:hAnsi="Courier New" w:cs="Courier New"/>
        </w:rPr>
        <w:t xml:space="preserve">d.3) Apresentar somente os atestados e CAT’s em número suficiente para a comprovação do exigido. </w:t>
      </w:r>
    </w:p>
    <w:p w:rsidR="00BF183C" w:rsidRPr="00BF183C" w:rsidRDefault="00BF183C" w:rsidP="00C50F06">
      <w:pPr>
        <w:ind w:firstLine="851"/>
        <w:jc w:val="both"/>
        <w:rPr>
          <w:rFonts w:ascii="Courier New" w:hAnsi="Courier New" w:cs="Courier New"/>
        </w:rPr>
      </w:pPr>
    </w:p>
    <w:p w:rsidR="00BF183C" w:rsidRPr="00BF183C" w:rsidRDefault="00BF183C" w:rsidP="00C50F06">
      <w:pPr>
        <w:spacing w:after="240"/>
        <w:ind w:firstLine="851"/>
        <w:jc w:val="both"/>
        <w:rPr>
          <w:rFonts w:ascii="Courier New" w:hAnsi="Courier New" w:cs="Courier New"/>
        </w:rPr>
      </w:pPr>
      <w:r w:rsidRPr="00BF183C">
        <w:rPr>
          <w:rFonts w:ascii="Courier New" w:hAnsi="Courier New" w:cs="Courier New"/>
        </w:rPr>
        <w:t xml:space="preserve">e) Declaração formal, assinada pelo representante legal da empresa licitante, contendo a indicação das instalações, relação do aparelhamento e do pessoal técnico adequado e disponível para realização do objeto desta licitação. </w:t>
      </w:r>
    </w:p>
    <w:p w:rsidR="00BF183C" w:rsidRPr="00BF183C" w:rsidRDefault="00BF183C" w:rsidP="00C50F06">
      <w:pPr>
        <w:spacing w:after="240"/>
        <w:ind w:firstLine="851"/>
        <w:jc w:val="both"/>
        <w:rPr>
          <w:rFonts w:ascii="Courier New" w:hAnsi="Courier New" w:cs="Courier New"/>
        </w:rPr>
      </w:pPr>
      <w:r w:rsidRPr="00BF183C">
        <w:rPr>
          <w:rFonts w:ascii="Courier New" w:hAnsi="Courier New" w:cs="Courier New"/>
        </w:rPr>
        <w:t>f) Declaração de conhecimento dos locais de abrangência dos serviços, assinado pelo responsável legal da empresa licitante, de que o mesmo tomou conhecimento de todos os serviços a serem realizados e de que conhece a área de abrangência dos mesmos, isentando o Município de qualquer responsabilidade por eventuais erros na composição da proposta de preços ou pela</w:t>
      </w:r>
      <w:r w:rsidRPr="00BF183C">
        <w:rPr>
          <w:rFonts w:ascii="Century Gothic" w:hAnsi="Century Gothic" w:cs="Arial"/>
        </w:rPr>
        <w:t xml:space="preserve"> falta de informações, sendo </w:t>
      </w:r>
      <w:r w:rsidRPr="00BF183C">
        <w:rPr>
          <w:rFonts w:ascii="Courier New" w:hAnsi="Courier New" w:cs="Courier New"/>
        </w:rPr>
        <w:t>este motivo não reconhecido pela solicitação futura de reequilíbrio contratual em caso de contratação.</w:t>
      </w:r>
    </w:p>
    <w:p w:rsidR="00C50F06" w:rsidRDefault="00BF183C" w:rsidP="00C50F06">
      <w:pPr>
        <w:spacing w:after="240"/>
        <w:ind w:firstLine="851"/>
        <w:jc w:val="both"/>
        <w:rPr>
          <w:rFonts w:ascii="Courier New" w:hAnsi="Courier New" w:cs="Courier New"/>
        </w:rPr>
      </w:pPr>
      <w:r w:rsidRPr="00BF183C">
        <w:rPr>
          <w:rFonts w:ascii="Courier New" w:hAnsi="Courier New" w:cs="Courier New"/>
        </w:rPr>
        <w:t>g) A substituição de qualquer dos responsáveis técnicos só poderá ser feita através de solicitação formal e está sujeita à aprovação pelo Município de Itajaí, respeitado o estabelecido no Art. 30, inciso IV, parágrafo 10 da Lei de Licitações.</w:t>
      </w:r>
    </w:p>
    <w:p w:rsidR="005C2162" w:rsidRDefault="005C2162" w:rsidP="00C50F06">
      <w:pPr>
        <w:spacing w:after="240"/>
        <w:jc w:val="both"/>
        <w:rPr>
          <w:rFonts w:ascii="Courier New" w:hAnsi="Courier New" w:cs="Courier New"/>
          <w:b/>
        </w:rPr>
      </w:pPr>
    </w:p>
    <w:p w:rsidR="00BF183C" w:rsidRPr="009C2DFA" w:rsidRDefault="009C2DFA" w:rsidP="00C50F06">
      <w:pPr>
        <w:spacing w:after="240"/>
        <w:jc w:val="both"/>
        <w:rPr>
          <w:rFonts w:ascii="Courier New" w:hAnsi="Courier New" w:cs="Courier New"/>
          <w:b/>
        </w:rPr>
      </w:pPr>
      <w:r w:rsidRPr="009C2DFA">
        <w:rPr>
          <w:rFonts w:ascii="Courier New" w:hAnsi="Courier New" w:cs="Courier New"/>
          <w:b/>
        </w:rPr>
        <w:t>8.0 – GARANTIAS</w:t>
      </w:r>
    </w:p>
    <w:p w:rsidR="009C2DFA" w:rsidRPr="009C2DFA" w:rsidRDefault="009C2DFA" w:rsidP="009C2DFA">
      <w:pPr>
        <w:widowControl w:val="0"/>
        <w:overflowPunct w:val="0"/>
        <w:autoSpaceDE w:val="0"/>
        <w:autoSpaceDN w:val="0"/>
        <w:adjustRightInd w:val="0"/>
        <w:ind w:right="20"/>
        <w:jc w:val="both"/>
        <w:rPr>
          <w:rFonts w:ascii="Courier New" w:hAnsi="Courier New" w:cs="Courier New"/>
        </w:rPr>
      </w:pPr>
      <w:r w:rsidRPr="009C2DFA">
        <w:rPr>
          <w:rFonts w:ascii="Courier New" w:hAnsi="Courier New" w:cs="Courier New"/>
        </w:rPr>
        <w:t xml:space="preserve">O fornecedor deverá assegurar o perfeito funcionamento dos Grupos Focais e Módulos a LED contra defeitos do produto, por um período mínimo de garantia de 60 (sessenta) </w:t>
      </w:r>
      <w:r w:rsidRPr="009C2DFA">
        <w:rPr>
          <w:rFonts w:ascii="Courier New" w:hAnsi="Courier New" w:cs="Courier New"/>
        </w:rPr>
        <w:lastRenderedPageBreak/>
        <w:t>meses, contados a partir da data de entrega.</w:t>
      </w:r>
    </w:p>
    <w:p w:rsidR="009C2DFA" w:rsidRPr="009C2DFA" w:rsidRDefault="009C2DFA" w:rsidP="009C2DF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9C2DFA" w:rsidRPr="009C2DFA" w:rsidRDefault="009C2DFA" w:rsidP="009C2DF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9C2DFA">
        <w:rPr>
          <w:rFonts w:ascii="Courier New" w:hAnsi="Courier New" w:cs="Courier New"/>
        </w:rPr>
        <w:t>Ao longo do período de garantia, a degradação da intensidade luminosa dos Módulos a LED não deverá resultar em valores abaixo dos exigidos pela norma NBR 15889 da ABNT.</w:t>
      </w:r>
    </w:p>
    <w:p w:rsidR="009C2DFA" w:rsidRDefault="009C2DFA" w:rsidP="009C2DF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C2DFA" w:rsidRPr="000F11F1" w:rsidRDefault="009C2DFA" w:rsidP="009C2DF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C2DFA" w:rsidRPr="005C2162" w:rsidRDefault="009C2DFA" w:rsidP="009C2DFA">
      <w:pPr>
        <w:pStyle w:val="PargrafodaLista"/>
        <w:widowControl w:val="0"/>
        <w:autoSpaceDE w:val="0"/>
        <w:autoSpaceDN w:val="0"/>
        <w:adjustRightInd w:val="0"/>
        <w:ind w:left="0"/>
        <w:jc w:val="both"/>
        <w:rPr>
          <w:rFonts w:ascii="Courier New" w:hAnsi="Courier New" w:cs="Courier New"/>
          <w:b/>
          <w:bCs/>
        </w:rPr>
      </w:pPr>
      <w:r w:rsidRPr="005C2162">
        <w:rPr>
          <w:rFonts w:ascii="Courier New" w:hAnsi="Courier New" w:cs="Courier New"/>
          <w:b/>
          <w:lang w:val="nl-NL" w:eastAsia="nl-NL"/>
        </w:rPr>
        <w:t xml:space="preserve">9.0 - </w:t>
      </w:r>
      <w:r w:rsidR="00A47E34">
        <w:rPr>
          <w:rFonts w:ascii="Courier New" w:hAnsi="Courier New" w:cs="Courier New"/>
          <w:b/>
        </w:rPr>
        <w:t>AMOSTRAS</w:t>
      </w:r>
    </w:p>
    <w:p w:rsidR="009C2DFA" w:rsidRPr="005C2162" w:rsidRDefault="009C2DFA" w:rsidP="009C2DF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b/>
        </w:rPr>
      </w:pPr>
    </w:p>
    <w:p w:rsidR="009C2DFA" w:rsidRPr="005C2162" w:rsidRDefault="009C2DFA" w:rsidP="009C2DF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5C2162">
        <w:rPr>
          <w:rFonts w:ascii="Courier New" w:hAnsi="Courier New" w:cs="Courier New"/>
        </w:rPr>
        <w:t xml:space="preserve">A empresa declarada vencedora </w:t>
      </w:r>
      <w:r w:rsidR="005C2162">
        <w:rPr>
          <w:rFonts w:ascii="Courier New" w:hAnsi="Courier New" w:cs="Courier New"/>
        </w:rPr>
        <w:t>do Lote 04 deverá apresentar</w:t>
      </w:r>
      <w:r w:rsidRPr="005C2162">
        <w:rPr>
          <w:rFonts w:ascii="Courier New" w:hAnsi="Courier New" w:cs="Courier New"/>
        </w:rPr>
        <w:t xml:space="preserve"> em até 05 (cinco) dias úteis após o julgamento do certame, LAUDO(S) e AMOSTRA do/de 01 (um) grupo </w:t>
      </w:r>
      <w:r w:rsidRPr="005C2162">
        <w:rPr>
          <w:rFonts w:ascii="Courier New" w:hAnsi="Courier New" w:cs="Courier New"/>
          <w:color w:val="000000" w:themeColor="text1"/>
        </w:rPr>
        <w:t>focal semafórico padrão SEMCO tipo principal “T”</w:t>
      </w:r>
      <w:r w:rsidRPr="005C2162">
        <w:rPr>
          <w:rFonts w:ascii="Courier New" w:hAnsi="Courier New" w:cs="Courier New"/>
        </w:rPr>
        <w:t xml:space="preserve"> (grupo focal semafórico com módulos a LED). A amostra deverá atender as especificações técnicas descritas, sob pena de desclassificação da proposta.</w:t>
      </w:r>
    </w:p>
    <w:p w:rsidR="009C2DFA" w:rsidRPr="005C2162" w:rsidRDefault="009C2DFA" w:rsidP="009C2DF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9C2DFA" w:rsidRPr="005C2162" w:rsidRDefault="009C2DFA" w:rsidP="009C2DFA">
      <w:pPr>
        <w:widowControl w:val="0"/>
        <w:autoSpaceDE w:val="0"/>
        <w:autoSpaceDN w:val="0"/>
        <w:adjustRightInd w:val="0"/>
        <w:ind w:left="6"/>
        <w:jc w:val="both"/>
        <w:rPr>
          <w:rFonts w:ascii="Courier New" w:hAnsi="Courier New" w:cs="Courier New"/>
        </w:rPr>
      </w:pPr>
      <w:r w:rsidRPr="005C2162">
        <w:rPr>
          <w:rFonts w:ascii="Courier New" w:hAnsi="Courier New" w:cs="Courier New"/>
        </w:rPr>
        <w:t>O(s) Laudo(s) a serem apresentados deverão atender as especificações dos requisitos</w:t>
      </w:r>
      <w:r w:rsidRPr="005C2162">
        <w:rPr>
          <w:rFonts w:ascii="Courier New" w:hAnsi="Courier New" w:cs="Courier New"/>
          <w:bCs/>
        </w:rPr>
        <w:t xml:space="preserve"> mínimos do grupo focal semafórico padrão SEMCO</w:t>
      </w:r>
      <w:r w:rsidR="005C2162" w:rsidRPr="005C2162">
        <w:rPr>
          <w:rFonts w:ascii="Courier New" w:hAnsi="Courier New" w:cs="Courier New"/>
        </w:rPr>
        <w:t>.</w:t>
      </w:r>
    </w:p>
    <w:p w:rsidR="009C2DFA" w:rsidRPr="005C2162" w:rsidRDefault="009C2DFA" w:rsidP="009C2DFA">
      <w:pPr>
        <w:widowControl w:val="0"/>
        <w:autoSpaceDE w:val="0"/>
        <w:autoSpaceDN w:val="0"/>
        <w:adjustRightInd w:val="0"/>
        <w:ind w:left="6"/>
        <w:jc w:val="both"/>
        <w:rPr>
          <w:rFonts w:ascii="Courier New" w:hAnsi="Courier New" w:cs="Courier New"/>
        </w:rPr>
      </w:pPr>
    </w:p>
    <w:p w:rsidR="009C2DFA" w:rsidRPr="005C2162" w:rsidRDefault="009C2DFA" w:rsidP="009C2DFA">
      <w:pPr>
        <w:widowControl w:val="0"/>
        <w:autoSpaceDE w:val="0"/>
        <w:autoSpaceDN w:val="0"/>
        <w:adjustRightInd w:val="0"/>
        <w:ind w:left="6"/>
        <w:jc w:val="both"/>
        <w:rPr>
          <w:rFonts w:ascii="Courier New" w:hAnsi="Courier New" w:cs="Courier New"/>
        </w:rPr>
      </w:pPr>
      <w:r w:rsidRPr="005C2162">
        <w:rPr>
          <w:rFonts w:ascii="Courier New" w:hAnsi="Courier New" w:cs="Courier New"/>
        </w:rPr>
        <w:t>Os ensaios solicitados, tem a finalidade de demostrar o satisfatório comportamento do projeto do grupo focal semafórico padrão SEMCO com módulos a LED veicular que será ofertado na proposta de preços.</w:t>
      </w:r>
    </w:p>
    <w:p w:rsidR="009C2DFA" w:rsidRPr="005C2162" w:rsidRDefault="009C2DFA" w:rsidP="009C2DF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9C2DFA" w:rsidRPr="005C2162" w:rsidRDefault="009C2DFA" w:rsidP="009C2DFA">
      <w:pPr>
        <w:jc w:val="both"/>
        <w:rPr>
          <w:rFonts w:ascii="Courier New" w:hAnsi="Courier New" w:cs="Courier New"/>
        </w:rPr>
      </w:pPr>
      <w:r w:rsidRPr="005C2162">
        <w:rPr>
          <w:rFonts w:ascii="Courier New" w:hAnsi="Courier New" w:cs="Courier New"/>
        </w:rPr>
        <w:t>O(s) Laudo(s) deverá(ão) ser emitido por instituição acreditado do INMETRO ou ABIPTI, bem como ser referente a Marca do produto que será ofertado na proposta de preços, sob pena de desclassificação da proposta.</w:t>
      </w:r>
    </w:p>
    <w:p w:rsidR="009C2DFA" w:rsidRPr="00BF183C" w:rsidRDefault="009C2DFA" w:rsidP="00C50F06">
      <w:pPr>
        <w:spacing w:after="240"/>
        <w:jc w:val="both"/>
        <w:rPr>
          <w:rFonts w:ascii="Courier New" w:hAnsi="Courier New" w:cs="Courier New"/>
        </w:rPr>
      </w:pPr>
    </w:p>
    <w:p w:rsidR="00BF183C" w:rsidRDefault="00BF183C">
      <w:pPr>
        <w:pStyle w:val="Normal0"/>
        <w:rPr>
          <w:rFonts w:ascii="Verdana" w:eastAsia="Verdana" w:hAnsi="Verdana"/>
          <w:color w:val="000000"/>
          <w:sz w:val="16"/>
        </w:rPr>
      </w:pPr>
    </w:p>
    <w:p w:rsidR="00B01014" w:rsidRDefault="00B01014">
      <w:pPr>
        <w:pStyle w:val="Normal0"/>
        <w:rPr>
          <w:rFonts w:ascii="Verdana" w:eastAsia="Verdana" w:hAnsi="Verdana"/>
          <w:color w:val="000000"/>
          <w:sz w:val="16"/>
        </w:rPr>
      </w:pPr>
    </w:p>
    <w:p w:rsidR="00B01014" w:rsidRDefault="00B01014">
      <w:pPr>
        <w:pStyle w:val="Normal0"/>
        <w:jc w:val="center"/>
        <w:rPr>
          <w:rFonts w:ascii="Verdana" w:eastAsia="Verdana" w:hAnsi="Verdana"/>
          <w:color w:val="000000"/>
          <w:sz w:val="16"/>
        </w:rPr>
      </w:pPr>
    </w:p>
    <w:sectPr w:rsidR="00B01014" w:rsidSect="001B12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7"/>
      <w:pgMar w:top="850" w:right="850" w:bottom="1134" w:left="850" w:header="850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7AB9" w:rsidRDefault="00267AB9">
      <w:r>
        <w:separator/>
      </w:r>
    </w:p>
  </w:endnote>
  <w:endnote w:type="continuationSeparator" w:id="0">
    <w:p w:rsidR="00267AB9" w:rsidRDefault="00267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61B3" w:rsidRDefault="00BF61B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1014" w:rsidRDefault="00B01014">
    <w:pPr>
      <w:pStyle w:val="Normal0"/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rPr>
        <w:b/>
        <w:sz w:val="20"/>
      </w:rPr>
    </w:pP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color w:val="808080"/>
        <w:sz w:val="20"/>
      </w:rPr>
      <w:t>____________________________________________________________________________________________</w:t>
    </w:r>
  </w:p>
  <w:p w:rsidR="00B01014" w:rsidRDefault="00B01014">
    <w:pPr>
      <w:tabs>
        <w:tab w:val="left" w:pos="360"/>
        <w:tab w:val="left" w:pos="570"/>
        <w:tab w:val="right" w:pos="10204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</w:tabs>
      <w:jc w:val="right"/>
      <w:rPr>
        <w:b/>
        <w:color w:val="808080"/>
        <w:sz w:val="16"/>
      </w:rPr>
    </w:pPr>
    <w:r>
      <w:rPr>
        <w:b/>
      </w:rPr>
      <w:tab/>
    </w:r>
    <w:r>
      <w:rPr>
        <w:b/>
      </w:rPr>
      <w:tab/>
    </w:r>
    <w:r>
      <w:rPr>
        <w:b/>
        <w:color w:val="808080"/>
        <w:sz w:val="16"/>
      </w:rPr>
      <w:t xml:space="preserve">Secretaria Municipal de </w:t>
    </w:r>
    <w:r w:rsidR="00312A5A">
      <w:rPr>
        <w:b/>
        <w:color w:val="808080"/>
        <w:sz w:val="16"/>
      </w:rPr>
      <w:t>Governo</w:t>
    </w:r>
  </w:p>
  <w:p w:rsidR="00B01014" w:rsidRDefault="00B0101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jc w:val="right"/>
      <w:rPr>
        <w:b/>
        <w:color w:val="808080"/>
        <w:sz w:val="16"/>
      </w:rPr>
    </w:pPr>
    <w:r>
      <w:rPr>
        <w:b/>
        <w:color w:val="808080"/>
        <w:sz w:val="16"/>
      </w:rPr>
      <w:t>Rua Alberto Werner • 100 • Vila Operária</w:t>
    </w:r>
  </w:p>
  <w:p w:rsidR="00B01014" w:rsidRDefault="00B0101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jc w:val="right"/>
      <w:rPr>
        <w:b/>
        <w:color w:val="808080"/>
        <w:sz w:val="16"/>
      </w:rPr>
    </w:pPr>
    <w:r>
      <w:rPr>
        <w:b/>
        <w:color w:val="808080"/>
        <w:sz w:val="16"/>
      </w:rPr>
      <w:t>88304-053 • Itajaí • Santa Catarina</w:t>
    </w:r>
  </w:p>
  <w:p w:rsidR="00B01014" w:rsidRDefault="00B0101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jc w:val="right"/>
      <w:rPr>
        <w:b/>
        <w:color w:val="808080"/>
        <w:sz w:val="16"/>
      </w:rPr>
    </w:pPr>
    <w:r>
      <w:rPr>
        <w:b/>
        <w:color w:val="808080"/>
        <w:sz w:val="16"/>
      </w:rPr>
      <w:t>www.itajai.sc.gov.br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61B3" w:rsidRDefault="00BF61B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7AB9" w:rsidRDefault="00267AB9">
      <w:r>
        <w:separator/>
      </w:r>
    </w:p>
  </w:footnote>
  <w:footnote w:type="continuationSeparator" w:id="0">
    <w:p w:rsidR="00267AB9" w:rsidRDefault="00267A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61B3" w:rsidRDefault="00BF61B3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1014" w:rsidRDefault="00BF61B3" w:rsidP="00BF61B3">
    <w:pPr>
      <w:pStyle w:val="Normal0"/>
      <w:tabs>
        <w:tab w:val="left" w:pos="6511"/>
        <w:tab w:val="right" w:pos="10206"/>
      </w:tabs>
    </w:pPr>
    <w:r>
      <w:tab/>
    </w:r>
    <w:r>
      <w:tab/>
    </w:r>
    <w:r w:rsidR="006F2640">
      <w:rPr>
        <w:noProof/>
        <w:lang w:val="pt-BR" w:eastAsia="pt-BR"/>
      </w:rPr>
      <w:drawing>
        <wp:inline distT="0" distB="0" distL="0" distR="0">
          <wp:extent cx="1512570" cy="451808"/>
          <wp:effectExtent l="0" t="0" r="0" b="5715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tx_id_1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7100" cy="4561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61B3" w:rsidRDefault="00BF61B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32E03652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u w:val="singl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 w15:restartNumberingAfterBreak="0">
    <w:nsid w:val="0651056C"/>
    <w:multiLevelType w:val="hybridMultilevel"/>
    <w:tmpl w:val="5F30105C"/>
    <w:lvl w:ilvl="0" w:tplc="17F42B78">
      <w:start w:val="1"/>
      <w:numFmt w:val="decimal"/>
      <w:lvlText w:val="2.4.%1."/>
      <w:lvlJc w:val="center"/>
      <w:pPr>
        <w:ind w:left="720" w:hanging="360"/>
      </w:pPr>
      <w:rPr>
        <w:rFonts w:ascii="Arial" w:hAnsi="Arial" w:hint="default"/>
        <w:b/>
        <w:i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ICITACAO.ITENS" w:val="&lt;MACRO: LICITACAO.ITENS&gt;"/>
    <w:docVar w:name="LICITACAO.OBJETO" w:val="&lt;MACRO: LICITACAO.OBJETO&gt;"/>
    <w:docVar w:name="LICITACAO.REQUISICOES" w:val="&lt;MACRO: LICITACAO.REQUISICOES&gt;"/>
    <w:docVar w:name="LICITACAO.SOLICITACOES" w:val="&lt;MACRO: LICITACAO.SOLICITACOES&gt;"/>
    <w:docVar w:name="LICITACAO.VALOR" w:val="&lt;MACRO: LICITACAO.VALOR&gt;"/>
  </w:docVars>
  <w:rsids>
    <w:rsidRoot w:val="00F50E28"/>
    <w:rsid w:val="00000CC1"/>
    <w:rsid w:val="00057DAC"/>
    <w:rsid w:val="0006020D"/>
    <w:rsid w:val="000C653F"/>
    <w:rsid w:val="00172D67"/>
    <w:rsid w:val="001B1273"/>
    <w:rsid w:val="001D1D87"/>
    <w:rsid w:val="00267AB9"/>
    <w:rsid w:val="0027612D"/>
    <w:rsid w:val="00294323"/>
    <w:rsid w:val="002B3F96"/>
    <w:rsid w:val="00312A5A"/>
    <w:rsid w:val="0032179C"/>
    <w:rsid w:val="004C4BCC"/>
    <w:rsid w:val="004D244A"/>
    <w:rsid w:val="00524560"/>
    <w:rsid w:val="005C2162"/>
    <w:rsid w:val="006F2640"/>
    <w:rsid w:val="007C1029"/>
    <w:rsid w:val="00850950"/>
    <w:rsid w:val="00856155"/>
    <w:rsid w:val="008C361A"/>
    <w:rsid w:val="008F1294"/>
    <w:rsid w:val="009C2DFA"/>
    <w:rsid w:val="00A06C5F"/>
    <w:rsid w:val="00A47E34"/>
    <w:rsid w:val="00A715DB"/>
    <w:rsid w:val="00AE5CCF"/>
    <w:rsid w:val="00B01014"/>
    <w:rsid w:val="00B47FCF"/>
    <w:rsid w:val="00BE683F"/>
    <w:rsid w:val="00BF183C"/>
    <w:rsid w:val="00BF61B3"/>
    <w:rsid w:val="00C114E9"/>
    <w:rsid w:val="00C16170"/>
    <w:rsid w:val="00C345AD"/>
    <w:rsid w:val="00C50F06"/>
    <w:rsid w:val="00D100A0"/>
    <w:rsid w:val="00DB4651"/>
    <w:rsid w:val="00F1113A"/>
    <w:rsid w:val="00F15ACD"/>
    <w:rsid w:val="00F357CF"/>
    <w:rsid w:val="00F50E28"/>
    <w:rsid w:val="00FA5C69"/>
    <w:rsid w:val="00FF6B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55AFD76"/>
  <w15:docId w15:val="{1781CFCF-AC49-451C-BB09-2B953FA84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1273"/>
    <w:rPr>
      <w:lang w:val="nl-NL" w:eastAsia="nl-N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0">
    <w:name w:val="[Normal]"/>
    <w:rsid w:val="001B1273"/>
    <w:rPr>
      <w:rFonts w:ascii="Arial" w:eastAsia="Arial" w:hAnsi="Arial"/>
      <w:sz w:val="24"/>
      <w:lang w:val="nl-NL" w:eastAsia="nl-NL"/>
    </w:rPr>
  </w:style>
  <w:style w:type="paragraph" w:customStyle="1" w:styleId="Cabealho1">
    <w:name w:val="Cabeçalho1"/>
    <w:basedOn w:val="Normal"/>
    <w:rsid w:val="001B1273"/>
    <w:pPr>
      <w:tabs>
        <w:tab w:val="center" w:pos="4419"/>
        <w:tab w:val="right" w:pos="8838"/>
      </w:tabs>
    </w:pPr>
  </w:style>
  <w:style w:type="paragraph" w:styleId="Cabealho">
    <w:name w:val="header"/>
    <w:basedOn w:val="Normal"/>
    <w:link w:val="CabealhoChar"/>
    <w:uiPriority w:val="99"/>
    <w:unhideWhenUsed/>
    <w:rsid w:val="006F264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F2640"/>
    <w:rPr>
      <w:lang w:val="nl-NL" w:eastAsia="nl-NL"/>
    </w:rPr>
  </w:style>
  <w:style w:type="paragraph" w:styleId="Rodap">
    <w:name w:val="footer"/>
    <w:basedOn w:val="Normal"/>
    <w:link w:val="RodapChar"/>
    <w:uiPriority w:val="99"/>
    <w:unhideWhenUsed/>
    <w:rsid w:val="006F264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F2640"/>
    <w:rPr>
      <w:lang w:val="nl-NL" w:eastAsia="nl-NL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F264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F2640"/>
    <w:rPr>
      <w:rFonts w:ascii="Tahoma" w:hAnsi="Tahoma" w:cs="Tahoma"/>
      <w:sz w:val="16"/>
      <w:szCs w:val="16"/>
      <w:lang w:val="nl-NL" w:eastAsia="nl-NL"/>
    </w:rPr>
  </w:style>
  <w:style w:type="table" w:styleId="TabeladeGradeClara">
    <w:name w:val="Grid Table Light"/>
    <w:basedOn w:val="Tabelanormal"/>
    <w:uiPriority w:val="40"/>
    <w:rsid w:val="00BF183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PargrafodaListaChar">
    <w:name w:val="Parágrafo da Lista Char"/>
    <w:aliases w:val="List Char,Marcadores Char,List1 Char,List11 Char,titulo 5 Char,Fluvial1 Char,titulo 3 Char,Subtítulo tabela Char,List111 Char,llistat Char"/>
    <w:link w:val="PargrafodaLista"/>
    <w:uiPriority w:val="34"/>
    <w:locked/>
    <w:rsid w:val="009C2DFA"/>
  </w:style>
  <w:style w:type="paragraph" w:styleId="PargrafodaLista">
    <w:name w:val="List Paragraph"/>
    <w:aliases w:val="List,Marcadores,List1,List11,titulo 5,Fluvial1,titulo 3,Subtítulo tabela,List111,llistat"/>
    <w:basedOn w:val="Normal"/>
    <w:link w:val="PargrafodaListaChar"/>
    <w:uiPriority w:val="34"/>
    <w:qFormat/>
    <w:rsid w:val="009C2DFA"/>
    <w:pPr>
      <w:ind w:left="708"/>
    </w:pPr>
    <w:rPr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2591</Words>
  <Characters>13994</Characters>
  <Application>Microsoft Office Word</Application>
  <DocSecurity>0</DocSecurity>
  <Lines>116</Lines>
  <Paragraphs>33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</dc:creator>
  <cp:keywords/>
  <cp:lastModifiedBy>Gisele Vicente</cp:lastModifiedBy>
  <cp:revision>20</cp:revision>
  <dcterms:created xsi:type="dcterms:W3CDTF">2019-12-20T20:41:00Z</dcterms:created>
  <dcterms:modified xsi:type="dcterms:W3CDTF">2019-12-23T16:03:00Z</dcterms:modified>
</cp:coreProperties>
</file>